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E55" w:rsidRDefault="002F0E55" w:rsidP="002F0E55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0E55">
        <w:rPr>
          <w:rFonts w:ascii="Times New Roman" w:eastAsia="Times New Roman" w:hAnsi="Times New Roman" w:cs="Times New Roman"/>
          <w:b/>
          <w:sz w:val="28"/>
          <w:szCs w:val="28"/>
        </w:rPr>
        <w:t>Вопросы для экзамена по МДК 02.01 Организация кредитной работы</w:t>
      </w:r>
    </w:p>
    <w:p w:rsidR="002F0E55" w:rsidRPr="002F0E55" w:rsidRDefault="002F0E55" w:rsidP="002F0E55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0E55" w:rsidRPr="002F0E55" w:rsidRDefault="002F0E55" w:rsidP="002F0E5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F0E55">
        <w:rPr>
          <w:rFonts w:ascii="Times New Roman" w:eastAsia="Times New Roman" w:hAnsi="Times New Roman" w:cs="Times New Roman"/>
          <w:sz w:val="28"/>
          <w:szCs w:val="28"/>
        </w:rPr>
        <w:t> 1. Законодательная база кредитно-банковской деятельности</w:t>
      </w:r>
    </w:p>
    <w:p w:rsidR="002F0E55" w:rsidRPr="002F0E55" w:rsidRDefault="002F0E55" w:rsidP="002F0E5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F0E55">
        <w:rPr>
          <w:rFonts w:ascii="Times New Roman" w:eastAsia="Times New Roman" w:hAnsi="Times New Roman" w:cs="Times New Roman"/>
          <w:sz w:val="28"/>
          <w:szCs w:val="28"/>
        </w:rPr>
        <w:t>2.  Инструменты денежно-кредитной политики Банка России</w:t>
      </w:r>
    </w:p>
    <w:p w:rsidR="002F0E55" w:rsidRPr="002F0E55" w:rsidRDefault="002F0E55" w:rsidP="002F0E5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F0E55">
        <w:rPr>
          <w:rFonts w:ascii="Times New Roman" w:eastAsia="Times New Roman" w:hAnsi="Times New Roman" w:cs="Times New Roman"/>
          <w:sz w:val="28"/>
          <w:szCs w:val="28"/>
        </w:rPr>
        <w:t>3.  Основы </w:t>
      </w:r>
      <w:hyperlink r:id="rId4" w:tooltip="Взаимоотношение" w:history="1">
        <w:r w:rsidRPr="002F0E55">
          <w:rPr>
            <w:rFonts w:ascii="Times New Roman" w:eastAsia="Times New Roman" w:hAnsi="Times New Roman" w:cs="Times New Roman"/>
            <w:color w:val="743399"/>
            <w:sz w:val="28"/>
            <w:szCs w:val="28"/>
          </w:rPr>
          <w:t>взаимоотношений</w:t>
        </w:r>
      </w:hyperlink>
      <w:r w:rsidRPr="002F0E55">
        <w:rPr>
          <w:rFonts w:ascii="Times New Roman" w:eastAsia="Times New Roman" w:hAnsi="Times New Roman" w:cs="Times New Roman"/>
          <w:sz w:val="28"/>
          <w:szCs w:val="28"/>
        </w:rPr>
        <w:t> Банка России с кредитными организациями</w:t>
      </w:r>
    </w:p>
    <w:p w:rsidR="002F0E55" w:rsidRPr="002F0E55" w:rsidRDefault="002F0E55" w:rsidP="002F0E5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F0E55">
        <w:rPr>
          <w:rFonts w:ascii="Times New Roman" w:eastAsia="Times New Roman" w:hAnsi="Times New Roman" w:cs="Times New Roman"/>
          <w:sz w:val="28"/>
          <w:szCs w:val="28"/>
        </w:rPr>
        <w:t>4.  Экономическая сущность кредитования</w:t>
      </w:r>
    </w:p>
    <w:p w:rsidR="002F0E55" w:rsidRPr="002F0E55" w:rsidRDefault="002F0E55" w:rsidP="002F0E5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F0E55">
        <w:rPr>
          <w:rFonts w:ascii="Times New Roman" w:eastAsia="Times New Roman" w:hAnsi="Times New Roman" w:cs="Times New Roman"/>
          <w:sz w:val="28"/>
          <w:szCs w:val="28"/>
        </w:rPr>
        <w:t>5.  Ссудный капитал</w:t>
      </w:r>
    </w:p>
    <w:p w:rsidR="002F0E55" w:rsidRPr="002F0E55" w:rsidRDefault="002F0E55" w:rsidP="002F0E5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F0E55">
        <w:rPr>
          <w:rFonts w:ascii="Times New Roman" w:eastAsia="Times New Roman" w:hAnsi="Times New Roman" w:cs="Times New Roman"/>
          <w:sz w:val="28"/>
          <w:szCs w:val="28"/>
        </w:rPr>
        <w:t>6.  Зарождение  и  развитие  кредитных  отношений</w:t>
      </w:r>
    </w:p>
    <w:p w:rsidR="002F0E55" w:rsidRPr="002F0E55" w:rsidRDefault="002F0E55" w:rsidP="002F0E5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F0E55">
        <w:rPr>
          <w:rFonts w:ascii="Times New Roman" w:eastAsia="Times New Roman" w:hAnsi="Times New Roman" w:cs="Times New Roman"/>
          <w:sz w:val="28"/>
          <w:szCs w:val="28"/>
        </w:rPr>
        <w:t>7.  Ростовщический капитал</w:t>
      </w:r>
    </w:p>
    <w:p w:rsidR="002F0E55" w:rsidRPr="002F0E55" w:rsidRDefault="002F0E55" w:rsidP="002F0E5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F0E55">
        <w:rPr>
          <w:rFonts w:ascii="Times New Roman" w:eastAsia="Times New Roman" w:hAnsi="Times New Roman" w:cs="Times New Roman"/>
          <w:sz w:val="28"/>
          <w:szCs w:val="28"/>
        </w:rPr>
        <w:t>8.  Кредитные  отношения в период первобытнообщинного, рабовладельческого, феодального и капиталистического строя</w:t>
      </w:r>
    </w:p>
    <w:p w:rsidR="002F0E55" w:rsidRPr="002F0E55" w:rsidRDefault="002F0E55" w:rsidP="002F0E5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F0E55">
        <w:rPr>
          <w:rFonts w:ascii="Times New Roman" w:eastAsia="Times New Roman" w:hAnsi="Times New Roman" w:cs="Times New Roman"/>
          <w:sz w:val="28"/>
          <w:szCs w:val="28"/>
        </w:rPr>
        <w:t>9.  Эволюция  кредитной системы России </w:t>
      </w:r>
    </w:p>
    <w:p w:rsidR="002F0E55" w:rsidRPr="002F0E55" w:rsidRDefault="002F0E55" w:rsidP="002F0E5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F0E55">
        <w:rPr>
          <w:rFonts w:ascii="Times New Roman" w:eastAsia="Times New Roman" w:hAnsi="Times New Roman" w:cs="Times New Roman"/>
          <w:sz w:val="28"/>
          <w:szCs w:val="28"/>
        </w:rPr>
        <w:t>10.  Нормативное регулирование кредитования</w:t>
      </w:r>
    </w:p>
    <w:p w:rsidR="002F0E55" w:rsidRPr="002F0E55" w:rsidRDefault="002F0E55" w:rsidP="002F0E5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F0E55">
        <w:rPr>
          <w:rFonts w:ascii="Times New Roman" w:eastAsia="Times New Roman" w:hAnsi="Times New Roman" w:cs="Times New Roman"/>
          <w:sz w:val="28"/>
          <w:szCs w:val="28"/>
        </w:rPr>
        <w:t>11.  Кредит как экономическая категория</w:t>
      </w:r>
    </w:p>
    <w:p w:rsidR="002F0E55" w:rsidRPr="002F0E55" w:rsidRDefault="002F0E55" w:rsidP="002F0E5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F0E55">
        <w:rPr>
          <w:rFonts w:ascii="Times New Roman" w:eastAsia="Times New Roman" w:hAnsi="Times New Roman" w:cs="Times New Roman"/>
          <w:sz w:val="28"/>
          <w:szCs w:val="28"/>
        </w:rPr>
        <w:t>12.  Заем  и  кредит</w:t>
      </w:r>
    </w:p>
    <w:p w:rsidR="002F0E55" w:rsidRPr="002F0E55" w:rsidRDefault="002F0E55" w:rsidP="002F0E5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F0E55">
        <w:rPr>
          <w:rFonts w:ascii="Times New Roman" w:eastAsia="Times New Roman" w:hAnsi="Times New Roman" w:cs="Times New Roman"/>
          <w:sz w:val="28"/>
          <w:szCs w:val="28"/>
        </w:rPr>
        <w:t>13.  Кредит  и  ссуда</w:t>
      </w:r>
    </w:p>
    <w:p w:rsidR="002F0E55" w:rsidRPr="002F0E55" w:rsidRDefault="002F0E55" w:rsidP="002F0E5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F0E55">
        <w:rPr>
          <w:rFonts w:ascii="Times New Roman" w:eastAsia="Times New Roman" w:hAnsi="Times New Roman" w:cs="Times New Roman"/>
          <w:sz w:val="28"/>
          <w:szCs w:val="28"/>
        </w:rPr>
        <w:t>14.  Классификация кредитов</w:t>
      </w:r>
    </w:p>
    <w:p w:rsidR="002F0E55" w:rsidRPr="002F0E55" w:rsidRDefault="002F0E55" w:rsidP="002F0E5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F0E55">
        <w:rPr>
          <w:rFonts w:ascii="Times New Roman" w:eastAsia="Times New Roman" w:hAnsi="Times New Roman" w:cs="Times New Roman"/>
          <w:sz w:val="28"/>
          <w:szCs w:val="28"/>
        </w:rPr>
        <w:t>15.  Принципы </w:t>
      </w:r>
      <w:hyperlink r:id="rId5" w:tooltip="Банковские кредиты" w:history="1">
        <w:r w:rsidRPr="002F0E55">
          <w:rPr>
            <w:rFonts w:ascii="Times New Roman" w:eastAsia="Times New Roman" w:hAnsi="Times New Roman" w:cs="Times New Roman"/>
            <w:color w:val="743399"/>
            <w:sz w:val="28"/>
            <w:szCs w:val="28"/>
          </w:rPr>
          <w:t>банковского кредитования</w:t>
        </w:r>
      </w:hyperlink>
    </w:p>
    <w:p w:rsidR="002F0E55" w:rsidRPr="002F0E55" w:rsidRDefault="002F0E55" w:rsidP="002F0E5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F0E55">
        <w:rPr>
          <w:rFonts w:ascii="Times New Roman" w:eastAsia="Times New Roman" w:hAnsi="Times New Roman" w:cs="Times New Roman"/>
          <w:sz w:val="28"/>
          <w:szCs w:val="28"/>
        </w:rPr>
        <w:t>16.  Внутрибанковские нормативные документы</w:t>
      </w:r>
    </w:p>
    <w:p w:rsidR="002F0E55" w:rsidRPr="002F0E55" w:rsidRDefault="002F0E55" w:rsidP="002F0E5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F0E55">
        <w:rPr>
          <w:rFonts w:ascii="Times New Roman" w:eastAsia="Times New Roman" w:hAnsi="Times New Roman" w:cs="Times New Roman"/>
          <w:sz w:val="28"/>
          <w:szCs w:val="28"/>
        </w:rPr>
        <w:t>17.  Цели, принципы и порядок разработки кредитной политики банка</w:t>
      </w:r>
    </w:p>
    <w:p w:rsidR="002F0E55" w:rsidRPr="002F0E55" w:rsidRDefault="002F0E55" w:rsidP="002F0E5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F0E55">
        <w:rPr>
          <w:rFonts w:ascii="Times New Roman" w:eastAsia="Times New Roman" w:hAnsi="Times New Roman" w:cs="Times New Roman"/>
          <w:sz w:val="28"/>
          <w:szCs w:val="28"/>
        </w:rPr>
        <w:t>18.  Требования к  кредитной   политике   банка </w:t>
      </w:r>
    </w:p>
    <w:p w:rsidR="002F0E55" w:rsidRPr="002F0E55" w:rsidRDefault="002F0E55" w:rsidP="002F0E5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F0E55">
        <w:rPr>
          <w:rFonts w:ascii="Times New Roman" w:eastAsia="Times New Roman" w:hAnsi="Times New Roman" w:cs="Times New Roman"/>
          <w:sz w:val="28"/>
          <w:szCs w:val="28"/>
        </w:rPr>
        <w:t>19.  Содержание кредитной политики банка</w:t>
      </w:r>
    </w:p>
    <w:p w:rsidR="002F0E55" w:rsidRPr="002F0E55" w:rsidRDefault="002F0E55" w:rsidP="002F0E5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F0E55">
        <w:rPr>
          <w:rFonts w:ascii="Times New Roman" w:eastAsia="Times New Roman" w:hAnsi="Times New Roman" w:cs="Times New Roman"/>
          <w:sz w:val="28"/>
          <w:szCs w:val="28"/>
        </w:rPr>
        <w:t>20.  Элементы кредитной политики</w:t>
      </w:r>
    </w:p>
    <w:p w:rsidR="002F0E55" w:rsidRPr="002F0E55" w:rsidRDefault="002F0E55" w:rsidP="002F0E5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F0E55">
        <w:rPr>
          <w:rFonts w:ascii="Times New Roman" w:eastAsia="Times New Roman" w:hAnsi="Times New Roman" w:cs="Times New Roman"/>
          <w:sz w:val="28"/>
          <w:szCs w:val="28"/>
        </w:rPr>
        <w:t>21.  Роль и механизм реализации кредитной политики банка</w:t>
      </w:r>
    </w:p>
    <w:p w:rsidR="002F0E55" w:rsidRPr="002F0E55" w:rsidRDefault="002F0E55" w:rsidP="002F0E5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F0E55">
        <w:rPr>
          <w:rFonts w:ascii="Times New Roman" w:eastAsia="Times New Roman" w:hAnsi="Times New Roman" w:cs="Times New Roman"/>
          <w:sz w:val="28"/>
          <w:szCs w:val="28"/>
        </w:rPr>
        <w:t>22.  Работа банка на стадии предварительных переговоров с клиентом</w:t>
      </w:r>
    </w:p>
    <w:p w:rsidR="002F0E55" w:rsidRPr="002F0E55" w:rsidRDefault="002F0E55" w:rsidP="002F0E5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F0E55">
        <w:rPr>
          <w:rFonts w:ascii="Times New Roman" w:eastAsia="Times New Roman" w:hAnsi="Times New Roman" w:cs="Times New Roman"/>
          <w:sz w:val="28"/>
          <w:szCs w:val="28"/>
        </w:rPr>
        <w:t>23.  Характеристика документации для оформления кредита</w:t>
      </w:r>
    </w:p>
    <w:p w:rsidR="002F0E55" w:rsidRPr="002F0E55" w:rsidRDefault="002F0E55" w:rsidP="002F0E5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F0E55">
        <w:rPr>
          <w:rFonts w:ascii="Times New Roman" w:eastAsia="Times New Roman" w:hAnsi="Times New Roman" w:cs="Times New Roman"/>
          <w:sz w:val="28"/>
          <w:szCs w:val="28"/>
        </w:rPr>
        <w:t>24.  Работа банка с кредитной заявкой ссудозаемщика</w:t>
      </w:r>
    </w:p>
    <w:p w:rsidR="002F0E55" w:rsidRPr="002F0E55" w:rsidRDefault="002F0E55" w:rsidP="002F0E5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F0E55">
        <w:rPr>
          <w:rFonts w:ascii="Times New Roman" w:eastAsia="Times New Roman" w:hAnsi="Times New Roman" w:cs="Times New Roman"/>
          <w:sz w:val="28"/>
          <w:szCs w:val="28"/>
        </w:rPr>
        <w:t>25.  Порядок оформления кредитного договора (содержание основных разделов)</w:t>
      </w:r>
    </w:p>
    <w:p w:rsidR="002F0E55" w:rsidRPr="002F0E55" w:rsidRDefault="002F0E55" w:rsidP="002F0E5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F0E55">
        <w:rPr>
          <w:rFonts w:ascii="Times New Roman" w:eastAsia="Times New Roman" w:hAnsi="Times New Roman" w:cs="Times New Roman"/>
          <w:sz w:val="28"/>
          <w:szCs w:val="28"/>
        </w:rPr>
        <w:t>26.  Открытие ссудного счета и выдача кредита</w:t>
      </w:r>
    </w:p>
    <w:p w:rsidR="002F0E55" w:rsidRPr="002F0E55" w:rsidRDefault="002F0E55" w:rsidP="002F0E5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F0E55">
        <w:rPr>
          <w:rFonts w:ascii="Times New Roman" w:eastAsia="Times New Roman" w:hAnsi="Times New Roman" w:cs="Times New Roman"/>
          <w:sz w:val="28"/>
          <w:szCs w:val="28"/>
        </w:rPr>
        <w:t>27.  Контроль банка за погашением кредита и процентов по нему</w:t>
      </w:r>
    </w:p>
    <w:p w:rsidR="002F0E55" w:rsidRPr="002F0E55" w:rsidRDefault="002F0E55" w:rsidP="002F0E5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F0E55">
        <w:rPr>
          <w:rFonts w:ascii="Times New Roman" w:eastAsia="Times New Roman" w:hAnsi="Times New Roman" w:cs="Times New Roman"/>
          <w:sz w:val="28"/>
          <w:szCs w:val="28"/>
        </w:rPr>
        <w:t>28.  Эволюция представлений о критериях оценки </w:t>
      </w:r>
      <w:hyperlink r:id="rId6" w:tooltip="Кредитоспособность" w:history="1">
        <w:r w:rsidRPr="002F0E55">
          <w:rPr>
            <w:rFonts w:ascii="Times New Roman" w:eastAsia="Times New Roman" w:hAnsi="Times New Roman" w:cs="Times New Roman"/>
            <w:color w:val="743399"/>
            <w:sz w:val="28"/>
            <w:szCs w:val="28"/>
          </w:rPr>
          <w:t>кредитоспособности</w:t>
        </w:r>
      </w:hyperlink>
      <w:r w:rsidRPr="002F0E55">
        <w:rPr>
          <w:rFonts w:ascii="Times New Roman" w:eastAsia="Times New Roman" w:hAnsi="Times New Roman" w:cs="Times New Roman"/>
          <w:sz w:val="28"/>
          <w:szCs w:val="28"/>
        </w:rPr>
        <w:t> заемщика</w:t>
      </w:r>
    </w:p>
    <w:p w:rsidR="002F0E55" w:rsidRPr="002F0E55" w:rsidRDefault="002F0E55" w:rsidP="002F0E5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F0E55">
        <w:rPr>
          <w:rFonts w:ascii="Times New Roman" w:eastAsia="Times New Roman" w:hAnsi="Times New Roman" w:cs="Times New Roman"/>
          <w:sz w:val="28"/>
          <w:szCs w:val="28"/>
        </w:rPr>
        <w:t>29.  Критерии и показатели оценки кредитоспособности заемщика в системе минимизации кредитного риска</w:t>
      </w:r>
    </w:p>
    <w:p w:rsidR="002F0E55" w:rsidRPr="002F0E55" w:rsidRDefault="002F0E55" w:rsidP="002F0E5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F0E55">
        <w:rPr>
          <w:rFonts w:ascii="Times New Roman" w:eastAsia="Times New Roman" w:hAnsi="Times New Roman" w:cs="Times New Roman"/>
          <w:sz w:val="28"/>
          <w:szCs w:val="28"/>
        </w:rPr>
        <w:t>30.  Современные методы оценки кредитоспособности заемщика</w:t>
      </w:r>
    </w:p>
    <w:p w:rsidR="002F0E55" w:rsidRPr="002F0E55" w:rsidRDefault="002F0E55" w:rsidP="002F0E5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F0E55">
        <w:rPr>
          <w:rFonts w:ascii="Times New Roman" w:eastAsia="Times New Roman" w:hAnsi="Times New Roman" w:cs="Times New Roman"/>
          <w:sz w:val="28"/>
          <w:szCs w:val="28"/>
        </w:rPr>
        <w:t>31.  Алгоритм присвоения кредитного рейтинга заемщику</w:t>
      </w:r>
    </w:p>
    <w:p w:rsidR="002F0E55" w:rsidRPr="002F0E55" w:rsidRDefault="002F0E55" w:rsidP="002F0E5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F0E55">
        <w:rPr>
          <w:rFonts w:ascii="Times New Roman" w:eastAsia="Times New Roman" w:hAnsi="Times New Roman" w:cs="Times New Roman"/>
          <w:sz w:val="28"/>
          <w:szCs w:val="28"/>
        </w:rPr>
        <w:t>32.  Экономическая сущность и классификация кредитного портфеля банка</w:t>
      </w:r>
    </w:p>
    <w:p w:rsidR="002F0E55" w:rsidRPr="002F0E55" w:rsidRDefault="002F0E55" w:rsidP="002F0E5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F0E55">
        <w:rPr>
          <w:rFonts w:ascii="Times New Roman" w:eastAsia="Times New Roman" w:hAnsi="Times New Roman" w:cs="Times New Roman"/>
          <w:sz w:val="28"/>
          <w:szCs w:val="28"/>
        </w:rPr>
        <w:t>33.  Классификация  кредитных   рисков </w:t>
      </w:r>
    </w:p>
    <w:p w:rsidR="002F0E55" w:rsidRPr="002F0E55" w:rsidRDefault="002F0E55" w:rsidP="002F0E5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F0E55">
        <w:rPr>
          <w:rFonts w:ascii="Times New Roman" w:eastAsia="Times New Roman" w:hAnsi="Times New Roman" w:cs="Times New Roman"/>
          <w:sz w:val="28"/>
          <w:szCs w:val="28"/>
        </w:rPr>
        <w:t>34.  Факторы  кредитного риска </w:t>
      </w:r>
    </w:p>
    <w:p w:rsidR="002F0E55" w:rsidRPr="002F0E55" w:rsidRDefault="002F0E55" w:rsidP="002F0E5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F0E55">
        <w:rPr>
          <w:rFonts w:ascii="Times New Roman" w:eastAsia="Times New Roman" w:hAnsi="Times New Roman" w:cs="Times New Roman"/>
          <w:sz w:val="28"/>
          <w:szCs w:val="28"/>
        </w:rPr>
        <w:t>35.  Основные факторы, определяющие величину текущего кредитного риска </w:t>
      </w:r>
    </w:p>
    <w:p w:rsidR="002F0E55" w:rsidRPr="002F0E55" w:rsidRDefault="002F0E55" w:rsidP="002F0E5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F0E55">
        <w:rPr>
          <w:rFonts w:ascii="Times New Roman" w:eastAsia="Times New Roman" w:hAnsi="Times New Roman" w:cs="Times New Roman"/>
          <w:sz w:val="28"/>
          <w:szCs w:val="28"/>
        </w:rPr>
        <w:t>36.  Методы управления  кредитными   рисками</w:t>
      </w:r>
    </w:p>
    <w:p w:rsidR="002F0E55" w:rsidRPr="002F0E55" w:rsidRDefault="002F0E55" w:rsidP="002F0E5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F0E55">
        <w:rPr>
          <w:rFonts w:ascii="Times New Roman" w:eastAsia="Times New Roman" w:hAnsi="Times New Roman" w:cs="Times New Roman"/>
          <w:sz w:val="28"/>
          <w:szCs w:val="28"/>
        </w:rPr>
        <w:t>37.  Нормативы кредитного риска по инструкции ЦБ РФ</w:t>
      </w:r>
    </w:p>
    <w:p w:rsidR="002F0E55" w:rsidRPr="002F0E55" w:rsidRDefault="002F0E55" w:rsidP="002F0E5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F0E55">
        <w:rPr>
          <w:rFonts w:ascii="Times New Roman" w:eastAsia="Times New Roman" w:hAnsi="Times New Roman" w:cs="Times New Roman"/>
          <w:sz w:val="28"/>
          <w:szCs w:val="28"/>
        </w:rPr>
        <w:lastRenderedPageBreak/>
        <w:t>38.  Порядок создания и использования резервов на возможные потери по кредитным требованиям.</w:t>
      </w:r>
    </w:p>
    <w:p w:rsidR="002F0E55" w:rsidRPr="002F0E55" w:rsidRDefault="002F0E55" w:rsidP="002F0E5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F0E55">
        <w:rPr>
          <w:rFonts w:ascii="Times New Roman" w:eastAsia="Times New Roman" w:hAnsi="Times New Roman" w:cs="Times New Roman"/>
          <w:sz w:val="28"/>
          <w:szCs w:val="28"/>
        </w:rPr>
        <w:t>39.  Организация процесса кредитования юридических лиц в </w:t>
      </w:r>
      <w:hyperlink r:id="rId7" w:tooltip="Коммерческий банк" w:history="1">
        <w:r w:rsidRPr="002F0E55">
          <w:rPr>
            <w:rFonts w:ascii="Times New Roman" w:eastAsia="Times New Roman" w:hAnsi="Times New Roman" w:cs="Times New Roman"/>
            <w:color w:val="743399"/>
            <w:sz w:val="28"/>
            <w:szCs w:val="28"/>
          </w:rPr>
          <w:t>коммерческом банке</w:t>
        </w:r>
      </w:hyperlink>
    </w:p>
    <w:p w:rsidR="002F0E55" w:rsidRPr="002F0E55" w:rsidRDefault="002F0E55" w:rsidP="002F0E5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F0E55">
        <w:rPr>
          <w:rFonts w:ascii="Times New Roman" w:eastAsia="Times New Roman" w:hAnsi="Times New Roman" w:cs="Times New Roman"/>
          <w:sz w:val="28"/>
          <w:szCs w:val="28"/>
        </w:rPr>
        <w:t>40.  Способы выдачи и погашения </w:t>
      </w:r>
      <w:hyperlink r:id="rId8" w:tooltip="Банковский кредит" w:history="1">
        <w:r w:rsidRPr="002F0E55">
          <w:rPr>
            <w:rFonts w:ascii="Times New Roman" w:eastAsia="Times New Roman" w:hAnsi="Times New Roman" w:cs="Times New Roman"/>
            <w:color w:val="743399"/>
            <w:sz w:val="28"/>
            <w:szCs w:val="28"/>
          </w:rPr>
          <w:t>банковских кредитов</w:t>
        </w:r>
      </w:hyperlink>
    </w:p>
    <w:p w:rsidR="002F0E55" w:rsidRPr="002F0E55" w:rsidRDefault="002F0E55" w:rsidP="002F0E5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F0E55">
        <w:rPr>
          <w:rFonts w:ascii="Times New Roman" w:eastAsia="Times New Roman" w:hAnsi="Times New Roman" w:cs="Times New Roman"/>
          <w:sz w:val="28"/>
          <w:szCs w:val="28"/>
        </w:rPr>
        <w:t>41.  Синдицированный (консорциальный) кредит</w:t>
      </w:r>
    </w:p>
    <w:p w:rsidR="002F0E55" w:rsidRPr="002F0E55" w:rsidRDefault="002F0E55" w:rsidP="002F0E5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F0E55">
        <w:rPr>
          <w:rFonts w:ascii="Times New Roman" w:eastAsia="Times New Roman" w:hAnsi="Times New Roman" w:cs="Times New Roman"/>
          <w:sz w:val="28"/>
          <w:szCs w:val="28"/>
        </w:rPr>
        <w:t>42.  Вексельный кредит</w:t>
      </w:r>
    </w:p>
    <w:p w:rsidR="002F0E55" w:rsidRPr="002F0E55" w:rsidRDefault="002F0E55" w:rsidP="002F0E5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F0E55">
        <w:rPr>
          <w:rFonts w:ascii="Times New Roman" w:eastAsia="Times New Roman" w:hAnsi="Times New Roman" w:cs="Times New Roman"/>
          <w:sz w:val="28"/>
          <w:szCs w:val="28"/>
        </w:rPr>
        <w:t>43.  Организация кредитования инвестиций</w:t>
      </w:r>
    </w:p>
    <w:p w:rsidR="002F0E55" w:rsidRPr="002F0E55" w:rsidRDefault="002F0E55" w:rsidP="002F0E5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F0E55">
        <w:rPr>
          <w:rFonts w:ascii="Times New Roman" w:eastAsia="Times New Roman" w:hAnsi="Times New Roman" w:cs="Times New Roman"/>
          <w:sz w:val="28"/>
          <w:szCs w:val="28"/>
        </w:rPr>
        <w:t>44.  Аренда и </w:t>
      </w:r>
      <w:hyperlink r:id="rId9" w:tooltip="Лизинг" w:history="1">
        <w:r w:rsidRPr="002F0E55">
          <w:rPr>
            <w:rFonts w:ascii="Times New Roman" w:eastAsia="Times New Roman" w:hAnsi="Times New Roman" w:cs="Times New Roman"/>
            <w:color w:val="743399"/>
            <w:sz w:val="28"/>
            <w:szCs w:val="28"/>
          </w:rPr>
          <w:t>лизинг</w:t>
        </w:r>
      </w:hyperlink>
      <w:r w:rsidRPr="002F0E55">
        <w:rPr>
          <w:rFonts w:ascii="Times New Roman" w:eastAsia="Times New Roman" w:hAnsi="Times New Roman" w:cs="Times New Roman"/>
          <w:sz w:val="28"/>
          <w:szCs w:val="28"/>
        </w:rPr>
        <w:t>: общее и различия</w:t>
      </w:r>
    </w:p>
    <w:p w:rsidR="002F0E55" w:rsidRPr="002F0E55" w:rsidRDefault="002F0E55" w:rsidP="002F0E5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F0E55">
        <w:rPr>
          <w:rFonts w:ascii="Times New Roman" w:eastAsia="Times New Roman" w:hAnsi="Times New Roman" w:cs="Times New Roman"/>
          <w:sz w:val="28"/>
          <w:szCs w:val="28"/>
        </w:rPr>
        <w:t>45.  Ипотечное кредитование</w:t>
      </w:r>
    </w:p>
    <w:p w:rsidR="002F0E55" w:rsidRPr="002F0E55" w:rsidRDefault="002F0E55" w:rsidP="002F0E5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F0E55">
        <w:rPr>
          <w:rFonts w:ascii="Times New Roman" w:eastAsia="Times New Roman" w:hAnsi="Times New Roman" w:cs="Times New Roman"/>
          <w:sz w:val="28"/>
          <w:szCs w:val="28"/>
        </w:rPr>
        <w:t>46.  Особенности кредитования предприятий малого бизнеса</w:t>
      </w:r>
    </w:p>
    <w:p w:rsidR="002F0E55" w:rsidRPr="002F0E55" w:rsidRDefault="002F0E55" w:rsidP="002F0E5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F0E55">
        <w:rPr>
          <w:rFonts w:ascii="Times New Roman" w:eastAsia="Times New Roman" w:hAnsi="Times New Roman" w:cs="Times New Roman"/>
          <w:sz w:val="28"/>
          <w:szCs w:val="28"/>
        </w:rPr>
        <w:t>47.  Факторинг как особый кредитный продукт</w:t>
      </w:r>
    </w:p>
    <w:p w:rsidR="002F0E55" w:rsidRPr="002F0E55" w:rsidRDefault="002F0E55" w:rsidP="002F0E5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F0E55">
        <w:rPr>
          <w:rFonts w:ascii="Times New Roman" w:eastAsia="Times New Roman" w:hAnsi="Times New Roman" w:cs="Times New Roman"/>
          <w:sz w:val="28"/>
          <w:szCs w:val="28"/>
        </w:rPr>
        <w:t>48.  Классификация потребительских кредитов и их виды</w:t>
      </w:r>
    </w:p>
    <w:p w:rsidR="002F0E55" w:rsidRPr="002F0E55" w:rsidRDefault="002F0E55" w:rsidP="002F0E5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F0E55">
        <w:rPr>
          <w:rFonts w:ascii="Times New Roman" w:eastAsia="Times New Roman" w:hAnsi="Times New Roman" w:cs="Times New Roman"/>
          <w:sz w:val="28"/>
          <w:szCs w:val="28"/>
        </w:rPr>
        <w:t>49.  Порядок выдачи и погашения кредита физическим лицам</w:t>
      </w:r>
    </w:p>
    <w:p w:rsidR="002F0E55" w:rsidRPr="002F0E55" w:rsidRDefault="002F0E55" w:rsidP="002F0E5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F0E55">
        <w:rPr>
          <w:rFonts w:ascii="Times New Roman" w:eastAsia="Times New Roman" w:hAnsi="Times New Roman" w:cs="Times New Roman"/>
          <w:sz w:val="28"/>
          <w:szCs w:val="28"/>
        </w:rPr>
        <w:t>50.  Жилищные </w:t>
      </w:r>
      <w:hyperlink r:id="rId10" w:tooltip="Ипотечное кредитование" w:history="1">
        <w:r w:rsidRPr="002F0E55">
          <w:rPr>
            <w:rFonts w:ascii="Times New Roman" w:eastAsia="Times New Roman" w:hAnsi="Times New Roman" w:cs="Times New Roman"/>
            <w:color w:val="743399"/>
            <w:sz w:val="28"/>
            <w:szCs w:val="28"/>
          </w:rPr>
          <w:t>ипотечные кредиты</w:t>
        </w:r>
      </w:hyperlink>
    </w:p>
    <w:p w:rsidR="002F0E55" w:rsidRPr="002F0E55" w:rsidRDefault="002F0E55" w:rsidP="002F0E5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F0E55">
        <w:rPr>
          <w:rFonts w:ascii="Times New Roman" w:eastAsia="Times New Roman" w:hAnsi="Times New Roman" w:cs="Times New Roman"/>
          <w:sz w:val="28"/>
          <w:szCs w:val="28"/>
        </w:rPr>
        <w:t>51.  Сущность межбанковских кредитов</w:t>
      </w:r>
    </w:p>
    <w:p w:rsidR="002F0E55" w:rsidRPr="002F0E55" w:rsidRDefault="002F0E55" w:rsidP="002F0E5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F0E55">
        <w:rPr>
          <w:rFonts w:ascii="Times New Roman" w:eastAsia="Times New Roman" w:hAnsi="Times New Roman" w:cs="Times New Roman"/>
          <w:sz w:val="28"/>
          <w:szCs w:val="28"/>
        </w:rPr>
        <w:t>52.  Развитие межбанковских кредитов в России</w:t>
      </w:r>
    </w:p>
    <w:p w:rsidR="002F0E55" w:rsidRPr="002F0E55" w:rsidRDefault="002F0E55" w:rsidP="002F0E5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F0E55">
        <w:rPr>
          <w:rFonts w:ascii="Times New Roman" w:eastAsia="Times New Roman" w:hAnsi="Times New Roman" w:cs="Times New Roman"/>
          <w:sz w:val="28"/>
          <w:szCs w:val="28"/>
        </w:rPr>
        <w:t>53.  Виды межбанковских кредитов</w:t>
      </w:r>
    </w:p>
    <w:p w:rsidR="002F0E55" w:rsidRPr="002F0E55" w:rsidRDefault="002F0E55" w:rsidP="002F0E5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F0E55">
        <w:rPr>
          <w:rFonts w:ascii="Times New Roman" w:eastAsia="Times New Roman" w:hAnsi="Times New Roman" w:cs="Times New Roman"/>
          <w:sz w:val="28"/>
          <w:szCs w:val="28"/>
        </w:rPr>
        <w:t>54.  Организация межбанковского кредитования</w:t>
      </w:r>
    </w:p>
    <w:p w:rsidR="002F0E55" w:rsidRPr="002F0E55" w:rsidRDefault="002F0E55" w:rsidP="002F0E5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F0E55">
        <w:rPr>
          <w:rFonts w:ascii="Times New Roman" w:eastAsia="Times New Roman" w:hAnsi="Times New Roman" w:cs="Times New Roman"/>
          <w:sz w:val="28"/>
          <w:szCs w:val="28"/>
        </w:rPr>
        <w:t>55.  Кредиты Банка России</w:t>
      </w:r>
    </w:p>
    <w:p w:rsidR="002F0E55" w:rsidRPr="002F0E55" w:rsidRDefault="002F0E55" w:rsidP="002F0E5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F0E55">
        <w:rPr>
          <w:rFonts w:ascii="Times New Roman" w:eastAsia="Times New Roman" w:hAnsi="Times New Roman" w:cs="Times New Roman"/>
          <w:sz w:val="28"/>
          <w:szCs w:val="28"/>
        </w:rPr>
        <w:t>56.  Залог: понятие и сфера применения</w:t>
      </w:r>
    </w:p>
    <w:p w:rsidR="002F0E55" w:rsidRPr="002F0E55" w:rsidRDefault="002F0E55" w:rsidP="002F0E5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F0E55">
        <w:rPr>
          <w:rFonts w:ascii="Times New Roman" w:eastAsia="Times New Roman" w:hAnsi="Times New Roman" w:cs="Times New Roman"/>
          <w:sz w:val="28"/>
          <w:szCs w:val="28"/>
        </w:rPr>
        <w:t>57.  Формы залога с оставлением имущества у </w:t>
      </w:r>
      <w:hyperlink r:id="rId11" w:tooltip="Залогодатель" w:history="1">
        <w:r w:rsidRPr="002F0E55">
          <w:rPr>
            <w:rFonts w:ascii="Times New Roman" w:eastAsia="Times New Roman" w:hAnsi="Times New Roman" w:cs="Times New Roman"/>
            <w:color w:val="743399"/>
            <w:sz w:val="28"/>
            <w:szCs w:val="28"/>
          </w:rPr>
          <w:t>залогодателя</w:t>
        </w:r>
      </w:hyperlink>
      <w:r w:rsidRPr="002F0E55">
        <w:rPr>
          <w:rFonts w:ascii="Times New Roman" w:eastAsia="Times New Roman" w:hAnsi="Times New Roman" w:cs="Times New Roman"/>
          <w:sz w:val="28"/>
          <w:szCs w:val="28"/>
        </w:rPr>
        <w:t>, их характеристика и права банка как </w:t>
      </w:r>
      <w:hyperlink r:id="rId12" w:tooltip="Залогодержатель" w:history="1">
        <w:r w:rsidRPr="002F0E55">
          <w:rPr>
            <w:rFonts w:ascii="Times New Roman" w:eastAsia="Times New Roman" w:hAnsi="Times New Roman" w:cs="Times New Roman"/>
            <w:color w:val="743399"/>
            <w:sz w:val="28"/>
            <w:szCs w:val="28"/>
          </w:rPr>
          <w:t>залогодержателя</w:t>
        </w:r>
      </w:hyperlink>
    </w:p>
    <w:p w:rsidR="002F0E55" w:rsidRPr="002F0E55" w:rsidRDefault="002F0E55" w:rsidP="002F0E5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F0E55">
        <w:rPr>
          <w:rFonts w:ascii="Times New Roman" w:eastAsia="Times New Roman" w:hAnsi="Times New Roman" w:cs="Times New Roman"/>
          <w:sz w:val="28"/>
          <w:szCs w:val="28"/>
        </w:rPr>
        <w:t>58.  Формы залога с передачей имущества залогодержателю, их характеристика и обязанности банка по отношению к залогодателю</w:t>
      </w:r>
    </w:p>
    <w:p w:rsidR="002F0E55" w:rsidRPr="002F0E55" w:rsidRDefault="002F0E55" w:rsidP="002F0E5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F0E55">
        <w:rPr>
          <w:rFonts w:ascii="Times New Roman" w:eastAsia="Times New Roman" w:hAnsi="Times New Roman" w:cs="Times New Roman"/>
          <w:sz w:val="28"/>
          <w:szCs w:val="28"/>
        </w:rPr>
        <w:t>59.  Договор о залоге: его содержание, порядок оформления, регистрация</w:t>
      </w:r>
    </w:p>
    <w:p w:rsidR="002F0E55" w:rsidRPr="002F0E55" w:rsidRDefault="002F0E55" w:rsidP="002F0E5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F0E55">
        <w:rPr>
          <w:rFonts w:ascii="Times New Roman" w:eastAsia="Times New Roman" w:hAnsi="Times New Roman" w:cs="Times New Roman"/>
          <w:sz w:val="28"/>
          <w:szCs w:val="28"/>
        </w:rPr>
        <w:t>60.  Порядок обращения </w:t>
      </w:r>
      <w:hyperlink r:id="rId13" w:tooltip="Взыскание" w:history="1">
        <w:r w:rsidRPr="002F0E55">
          <w:rPr>
            <w:rFonts w:ascii="Times New Roman" w:eastAsia="Times New Roman" w:hAnsi="Times New Roman" w:cs="Times New Roman"/>
            <w:color w:val="743399"/>
            <w:sz w:val="28"/>
            <w:szCs w:val="28"/>
          </w:rPr>
          <w:t>взыскания</w:t>
        </w:r>
      </w:hyperlink>
      <w:r w:rsidRPr="002F0E55">
        <w:rPr>
          <w:rFonts w:ascii="Times New Roman" w:eastAsia="Times New Roman" w:hAnsi="Times New Roman" w:cs="Times New Roman"/>
          <w:sz w:val="28"/>
          <w:szCs w:val="28"/>
        </w:rPr>
        <w:t> на заложенное банку имущество</w:t>
      </w:r>
    </w:p>
    <w:p w:rsidR="002F0E55" w:rsidRPr="002F0E55" w:rsidRDefault="002F0E55" w:rsidP="002F0E5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F0E55">
        <w:rPr>
          <w:rFonts w:ascii="Times New Roman" w:eastAsia="Times New Roman" w:hAnsi="Times New Roman" w:cs="Times New Roman"/>
          <w:sz w:val="28"/>
          <w:szCs w:val="28"/>
        </w:rPr>
        <w:t>61.  Прекращение права залога</w:t>
      </w:r>
    </w:p>
    <w:p w:rsidR="002F0E55" w:rsidRPr="002F0E55" w:rsidRDefault="002F0E55" w:rsidP="002F0E5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F0E55">
        <w:rPr>
          <w:rFonts w:ascii="Times New Roman" w:eastAsia="Times New Roman" w:hAnsi="Times New Roman" w:cs="Times New Roman"/>
          <w:sz w:val="28"/>
          <w:szCs w:val="28"/>
        </w:rPr>
        <w:t>62.  Банковская гарантия и </w:t>
      </w:r>
      <w:hyperlink r:id="rId14" w:tooltip="Договора поручительства" w:history="1">
        <w:r w:rsidRPr="002F0E55">
          <w:rPr>
            <w:rFonts w:ascii="Times New Roman" w:eastAsia="Times New Roman" w:hAnsi="Times New Roman" w:cs="Times New Roman"/>
            <w:color w:val="743399"/>
            <w:sz w:val="28"/>
            <w:szCs w:val="28"/>
          </w:rPr>
          <w:t>договор поручительства</w:t>
        </w:r>
      </w:hyperlink>
      <w:r w:rsidRPr="002F0E55">
        <w:rPr>
          <w:rFonts w:ascii="Times New Roman" w:eastAsia="Times New Roman" w:hAnsi="Times New Roman" w:cs="Times New Roman"/>
          <w:sz w:val="28"/>
          <w:szCs w:val="28"/>
        </w:rPr>
        <w:t>: содержание, порядок оформления, подтверждение платежеспособности гарантов и поручителей</w:t>
      </w:r>
    </w:p>
    <w:p w:rsidR="002F0E55" w:rsidRPr="002F0E55" w:rsidRDefault="002F0E55" w:rsidP="002F0E5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F0E55">
        <w:rPr>
          <w:rFonts w:ascii="Times New Roman" w:eastAsia="Times New Roman" w:hAnsi="Times New Roman" w:cs="Times New Roman"/>
          <w:sz w:val="28"/>
          <w:szCs w:val="28"/>
        </w:rPr>
        <w:t>63.  Исполнение обязательств поручителями и гарантодателями</w:t>
      </w:r>
    </w:p>
    <w:p w:rsidR="002F0E55" w:rsidRPr="002F0E55" w:rsidRDefault="002F0E55" w:rsidP="002F0E5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F0E55">
        <w:rPr>
          <w:rFonts w:ascii="Times New Roman" w:eastAsia="Times New Roman" w:hAnsi="Times New Roman" w:cs="Times New Roman"/>
          <w:sz w:val="28"/>
          <w:szCs w:val="28"/>
        </w:rPr>
        <w:t>64.  Кредиты под залог </w:t>
      </w:r>
      <w:hyperlink r:id="rId15" w:tooltip="Ценные бумаги" w:history="1">
        <w:r w:rsidRPr="002F0E55">
          <w:rPr>
            <w:rFonts w:ascii="Times New Roman" w:eastAsia="Times New Roman" w:hAnsi="Times New Roman" w:cs="Times New Roman"/>
            <w:color w:val="743399"/>
            <w:sz w:val="28"/>
            <w:szCs w:val="28"/>
          </w:rPr>
          <w:t>ценных бумаг</w:t>
        </w:r>
      </w:hyperlink>
    </w:p>
    <w:p w:rsidR="002F0E55" w:rsidRPr="002F0E55" w:rsidRDefault="002F0E55" w:rsidP="002F0E5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F0E55">
        <w:rPr>
          <w:rFonts w:ascii="Times New Roman" w:eastAsia="Times New Roman" w:hAnsi="Times New Roman" w:cs="Times New Roman"/>
          <w:sz w:val="28"/>
          <w:szCs w:val="28"/>
        </w:rPr>
        <w:t>65.  Кредиты под залог недвижимости</w:t>
      </w:r>
    </w:p>
    <w:p w:rsidR="00344EFA" w:rsidRPr="002F0E55" w:rsidRDefault="00344EFA" w:rsidP="002F0E55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344EFA" w:rsidRPr="002F0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2F0E55"/>
    <w:rsid w:val="002F0E55"/>
    <w:rsid w:val="00344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F0E55"/>
    <w:rPr>
      <w:color w:val="0000FF"/>
      <w:u w:val="single"/>
    </w:rPr>
  </w:style>
  <w:style w:type="paragraph" w:customStyle="1" w:styleId="la-93-hv9qy84w9rrla-mediadesc">
    <w:name w:val="la-93-hv9qy84w9rrla-media__desc"/>
    <w:basedOn w:val="a"/>
    <w:rsid w:val="002F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2F0E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6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5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8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9131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07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75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864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4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28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6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528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4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804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8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16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88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32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78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395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378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481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620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2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737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068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173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88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719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9027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688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188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bankovskij_kredit/" TargetMode="External"/><Relationship Id="rId13" Type="http://schemas.openxmlformats.org/officeDocument/2006/relationships/hyperlink" Target="https://pandia.ru/text/category/vziskani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kommercheskij_bank/" TargetMode="External"/><Relationship Id="rId12" Type="http://schemas.openxmlformats.org/officeDocument/2006/relationships/hyperlink" Target="https://pandia.ru/text/category/zalogoderzhatelmz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kreditosposobnostmz/" TargetMode="External"/><Relationship Id="rId11" Type="http://schemas.openxmlformats.org/officeDocument/2006/relationships/hyperlink" Target="https://pandia.ru/text/category/zalogodatelmz/" TargetMode="External"/><Relationship Id="rId5" Type="http://schemas.openxmlformats.org/officeDocument/2006/relationships/hyperlink" Target="https://pandia.ru/text/category/bankovskie_krediti/" TargetMode="External"/><Relationship Id="rId15" Type="http://schemas.openxmlformats.org/officeDocument/2006/relationships/hyperlink" Target="https://pandia.ru/text/category/tcennie_bumagi/" TargetMode="External"/><Relationship Id="rId10" Type="http://schemas.openxmlformats.org/officeDocument/2006/relationships/hyperlink" Target="https://pandia.ru/text/category/ipotechnoe_kreditovanie/" TargetMode="External"/><Relationship Id="rId4" Type="http://schemas.openxmlformats.org/officeDocument/2006/relationships/hyperlink" Target="https://pandia.ru/text/category/vzaimootnoshenie/" TargetMode="External"/><Relationship Id="rId9" Type="http://schemas.openxmlformats.org/officeDocument/2006/relationships/hyperlink" Target="https://pandia.ru/text/category/lizing/" TargetMode="External"/><Relationship Id="rId14" Type="http://schemas.openxmlformats.org/officeDocument/2006/relationships/hyperlink" Target="https://pandia.ru/text/category/dogovora_poruchitelmzstv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681</Words>
  <Characters>3885</Characters>
  <Application>Microsoft Office Word</Application>
  <DocSecurity>0</DocSecurity>
  <Lines>32</Lines>
  <Paragraphs>9</Paragraphs>
  <ScaleCrop>false</ScaleCrop>
  <Company>Grizli777</Company>
  <LinksUpToDate>false</LinksUpToDate>
  <CharactersWithSpaces>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2020-05-17T16:24:00Z</dcterms:created>
  <dcterms:modified xsi:type="dcterms:W3CDTF">2020-05-17T16:26:00Z</dcterms:modified>
</cp:coreProperties>
</file>