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5" w:rsidRDefault="002F0E55" w:rsidP="002F0E5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b/>
          <w:sz w:val="28"/>
          <w:szCs w:val="28"/>
        </w:rPr>
        <w:t>Вопросы для экзамена по МДК 02.01 Организация кредитной работы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 1. Законодательная база кредитно-банковской деятельности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2.  Инструменты денежно-кредитной политики Банка России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3.  Основы </w:t>
      </w:r>
      <w:hyperlink r:id="rId4" w:tooltip="Взаимоотношение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взаимоотношений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 Банка России с кредитными организациями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4.  Экономическая сущность кредитования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5.  Ссудный капитал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6.  Зарождение  и  развитие  кредитных  отношений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7.  Ростовщический капитал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8.  Кредитные  отношения в период первобытнообщинного, рабовладельческого, феодального и капиталистического строя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9.  Эволюция  кредитной системы России 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10.  Нормативное регулирование кредитования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11.  Кредит как экономическая категория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12.  Заем  и  кредит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13.  Кредит  и  ссуда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14.  Классификация кредитов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15.  Принципы </w:t>
      </w:r>
      <w:hyperlink r:id="rId5" w:tooltip="Банковские кредиты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банковского кредитования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16.  Внутрибанковские нормативные документы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17.  Цели, принципы и порядок разработки кредитной политики банка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18.  Требования к  кредитной   политике   банка 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19.  Содержание кредитной политики банка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20.  Элементы кредитной политики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21.  Роль и механизм реализации кредитной политики банка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22.  Работа банка на стадии предварительных переговоров с клиентом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23.  Характеристика документации для оформления кредита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24.  Работа банка с кредитной заявкой ссудозаемщика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25.  Порядок оформления кредитного договора (содержание основных разделов)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26.  Открытие ссудного счета и выдача кредита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27.  Контроль банка за погашением кредита и процентов по нему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28.  Эволюция представлений о критериях оценки </w:t>
      </w:r>
      <w:hyperlink r:id="rId6" w:tooltip="Кредитоспособность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кредитоспособности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 заемщика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29.  Критерии и показатели оценки кредитоспособности заемщика в системе минимизации кредитного риска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30.  Современные методы оценки кредитоспособности заемщика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31.  Алгоритм присвоения кредитного рейтинга заемщику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32.  Экономическая сущность и классификация кредитного портфеля банка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33.  Классификация  кредитных   рисков 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34.  Факторы  кредитного риска 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35.  Основные факторы, определяющие величину текущего кредитного риска 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36.  Методы управления  кредитными   рисками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37.  Нормативы кредитного риска по инструкции ЦБ РФ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lastRenderedPageBreak/>
        <w:t>38.  Порядок создания и использования резервов на возможные потери по кредитным требованиям.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39.  Организация процесса кредитования юридических лиц в </w:t>
      </w:r>
      <w:hyperlink r:id="rId7" w:tooltip="Коммерческий банк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коммерческом банке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40.  Способы выдачи и погашения </w:t>
      </w:r>
      <w:hyperlink r:id="rId8" w:tooltip="Банковский кредит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банковских кредитов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41.  Синдицированный (консорциальный) кредит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42.  Вексельный кредит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43.  Организация кредитования инвестиций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44.  Аренда и </w:t>
      </w:r>
      <w:hyperlink r:id="rId9" w:tooltip="Лизинг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лизинг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: общее и различия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45.  Ипотечное кредитование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46.  Особенности кредитования предприятий малого бизнеса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47.  Факторинг как особый кредитный продукт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48.  Классификация потребительских кредитов и их виды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49.  Порядок выдачи и погашения кредита физическим лицам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50.  Жилищные </w:t>
      </w:r>
      <w:hyperlink r:id="rId10" w:tooltip="Ипотечное кредитование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ипотечные кредиты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51.  Сущность межбанковских кредитов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52.  Развитие межбанковских кредитов в России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53.  Виды межбанковских кредитов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54.  Организация межбанковского кредитования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55.  Кредиты Банка России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56.  Залог: понятие и сфера применения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57.  Формы залога с оставлением имущества у </w:t>
      </w:r>
      <w:hyperlink r:id="rId11" w:tooltip="Залогодатель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залогодателя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, их характеристика и права банка как </w:t>
      </w:r>
      <w:hyperlink r:id="rId12" w:tooltip="Залогодержатель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залогодержателя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58.  Формы залога с передачей имущества залогодержателю, их характеристика и обязанности банка по отношению к залогодателю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59.  Договор о залоге: его содержание, порядок оформления, регистрация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60.  Порядок обращения </w:t>
      </w:r>
      <w:hyperlink r:id="rId13" w:tooltip="Взыскание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взыскания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 на заложенное банку имущество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61.  Прекращение права залога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62.  Банковская гарантия и </w:t>
      </w:r>
      <w:hyperlink r:id="rId14" w:tooltip="Договора поручительства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договор поручительства</w:t>
        </w:r>
      </w:hyperlink>
      <w:r w:rsidRPr="002F0E55">
        <w:rPr>
          <w:rFonts w:ascii="Times New Roman" w:eastAsia="Times New Roman" w:hAnsi="Times New Roman" w:cs="Times New Roman"/>
          <w:sz w:val="28"/>
          <w:szCs w:val="28"/>
        </w:rPr>
        <w:t>: содержание, порядок оформления, подтверждение платежеспособности гарантов и поручителей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63.  Исполнение обязательств поручителями и гарантодателями</w:t>
      </w:r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64.  Кредиты под залог </w:t>
      </w:r>
      <w:hyperlink r:id="rId15" w:tooltip="Ценные бумаги" w:history="1">
        <w:r w:rsidRPr="002F0E55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ценных бумаг</w:t>
        </w:r>
      </w:hyperlink>
    </w:p>
    <w:p w:rsidR="002F0E55" w:rsidRPr="002F0E55" w:rsidRDefault="002F0E55" w:rsidP="002F0E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0E55">
        <w:rPr>
          <w:rFonts w:ascii="Times New Roman" w:eastAsia="Times New Roman" w:hAnsi="Times New Roman" w:cs="Times New Roman"/>
          <w:sz w:val="28"/>
          <w:szCs w:val="28"/>
        </w:rPr>
        <w:t>65.  Кредиты под залог недвижимости</w:t>
      </w:r>
    </w:p>
    <w:p w:rsidR="00344EFA" w:rsidRPr="002F0E55" w:rsidRDefault="00344EFA" w:rsidP="002F0E5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44EFA" w:rsidRPr="002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F0E55"/>
    <w:rsid w:val="002F0E55"/>
    <w:rsid w:val="003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E55"/>
    <w:rPr>
      <w:color w:val="0000FF"/>
      <w:u w:val="single"/>
    </w:rPr>
  </w:style>
  <w:style w:type="paragraph" w:customStyle="1" w:styleId="la-93-hv9qy84w9rrla-mediadesc">
    <w:name w:val="la-93-hv9qy84w9rrla-media__desc"/>
    <w:basedOn w:val="a"/>
    <w:rsid w:val="002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0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7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7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0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nkovskij_kredit/" TargetMode="External"/><Relationship Id="rId13" Type="http://schemas.openxmlformats.org/officeDocument/2006/relationships/hyperlink" Target="https://pandia.ru/text/category/vzisk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mmercheskij_bank/" TargetMode="External"/><Relationship Id="rId12" Type="http://schemas.openxmlformats.org/officeDocument/2006/relationships/hyperlink" Target="https://pandia.ru/text/category/zalogoderzhatelm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reditosposobnostmz/" TargetMode="External"/><Relationship Id="rId11" Type="http://schemas.openxmlformats.org/officeDocument/2006/relationships/hyperlink" Target="https://pandia.ru/text/category/zalogodatelmz/" TargetMode="External"/><Relationship Id="rId5" Type="http://schemas.openxmlformats.org/officeDocument/2006/relationships/hyperlink" Target="https://pandia.ru/text/category/bankovskie_krediti/" TargetMode="External"/><Relationship Id="rId15" Type="http://schemas.openxmlformats.org/officeDocument/2006/relationships/hyperlink" Target="https://pandia.ru/text/category/tcennie_bumagi/" TargetMode="External"/><Relationship Id="rId10" Type="http://schemas.openxmlformats.org/officeDocument/2006/relationships/hyperlink" Target="https://pandia.ru/text/category/ipotechnoe_kreditovanie/" TargetMode="External"/><Relationship Id="rId4" Type="http://schemas.openxmlformats.org/officeDocument/2006/relationships/hyperlink" Target="https://pandia.ru/text/category/vzaimootnoshenie/" TargetMode="External"/><Relationship Id="rId9" Type="http://schemas.openxmlformats.org/officeDocument/2006/relationships/hyperlink" Target="https://pandia.ru/text/category/lizing/" TargetMode="External"/><Relationship Id="rId14" Type="http://schemas.openxmlformats.org/officeDocument/2006/relationships/hyperlink" Target="https://pandia.ru/text/category/dogovora_poruchitelmz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2020-05-17T16:24:00Z</dcterms:created>
  <dcterms:modified xsi:type="dcterms:W3CDTF">2020-05-17T16:26:00Z</dcterms:modified>
</cp:coreProperties>
</file>