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ind w:left="2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ГПОУ ЯО Великосельский аграрный колледж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1783080</wp:posOffset>
            </wp:positionH>
            <wp:positionV relativeFrom="paragraph">
              <wp:posOffset>161925</wp:posOffset>
            </wp:positionV>
            <wp:extent cx="4646930" cy="16383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93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5" w:lineRule="exact"/>
        <w:rPr>
          <w:sz w:val="24"/>
          <w:szCs w:val="24"/>
          <w:color w:val="auto"/>
        </w:rPr>
      </w:pPr>
    </w:p>
    <w:p>
      <w:pPr>
        <w:ind w:left="4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Порядок</w:t>
      </w: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проведения государственной итоговой аттестации по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1820" w:right="1440" w:firstLine="447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образовательным программам среднего профессионального образования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p>
      <w:pPr>
        <w:ind w:left="33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Рассмотрено на заседании педагогического совета «_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u w:val="single" w:color="auto"/>
          <w:color w:val="auto"/>
        </w:rPr>
        <w:t>30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_» __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u w:val="single" w:color="auto"/>
          <w:color w:val="auto"/>
        </w:rPr>
        <w:t>августа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___20_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u w:val="single" w:color="auto"/>
          <w:color w:val="auto"/>
        </w:rPr>
        <w:t>19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_г.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3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Протокол № __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u w:val="single" w:color="auto"/>
          <w:color w:val="auto"/>
        </w:rPr>
        <w:t>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8" w:lineRule="exact"/>
        <w:rPr>
          <w:sz w:val="24"/>
          <w:szCs w:val="24"/>
          <w:color w:val="auto"/>
        </w:rPr>
      </w:pPr>
    </w:p>
    <w:p>
      <w:pPr>
        <w:jc w:val="center"/>
        <w:ind w:right="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с. Великое</w:t>
      </w:r>
    </w:p>
    <w:p>
      <w:pPr>
        <w:sectPr>
          <w:pgSz w:w="11900" w:h="16800" w:orient="portrait"/>
          <w:cols w:equalWidth="0" w:num="1">
            <w:col w:w="9360"/>
          </w:cols>
          <w:pgMar w:left="1440" w:top="976" w:right="1099" w:bottom="1104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26282F"/>
        </w:rPr>
        <w:t xml:space="preserve">I. </w:t>
      </w: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>Общие положения</w:t>
      </w:r>
    </w:p>
    <w:p>
      <w:pPr>
        <w:spacing w:after="0" w:line="392" w:lineRule="exact"/>
        <w:rPr>
          <w:sz w:val="20"/>
          <w:szCs w:val="20"/>
          <w:color w:val="auto"/>
        </w:rPr>
      </w:pPr>
    </w:p>
    <w:p>
      <w:pPr>
        <w:jc w:val="both"/>
        <w:ind w:firstLine="720"/>
        <w:spacing w:after="0" w:line="236" w:lineRule="auto"/>
        <w:tabs>
          <w:tab w:leader="none" w:pos="960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color w:val="353842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353842"/>
        </w:rPr>
        <w:t>Порядок проведения государственной итоговой аттестации по образовательным программам среднего профессионального образования</w:t>
      </w:r>
      <w:r>
        <w:rPr>
          <w:rFonts w:ascii="Arial" w:cs="Arial" w:eastAsia="Arial" w:hAnsi="Arial"/>
          <w:sz w:val="24"/>
          <w:szCs w:val="24"/>
          <w:color w:val="353842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353842"/>
        </w:rPr>
        <w:t xml:space="preserve"> разработан в соответствии с </w:t>
      </w:r>
      <w:r>
        <w:rPr>
          <w:rFonts w:ascii="Times New Roman CYR" w:cs="Times New Roman CYR" w:eastAsia="Times New Roman CYR" w:hAnsi="Times New Roman CYR"/>
          <w:sz w:val="24"/>
          <w:szCs w:val="24"/>
          <w:color w:val="106BBE"/>
        </w:rPr>
        <w:t>приказом</w:t>
      </w:r>
      <w:r>
        <w:rPr>
          <w:rFonts w:ascii="Times New Roman CYR" w:cs="Times New Roman CYR" w:eastAsia="Times New Roman CYR" w:hAnsi="Times New Roman CYR"/>
          <w:sz w:val="24"/>
          <w:szCs w:val="24"/>
          <w:color w:val="353842"/>
        </w:rPr>
        <w:t xml:space="preserve"> Министерства образования и науки РФ от </w:t>
      </w:r>
      <w:r>
        <w:rPr>
          <w:rFonts w:ascii="Arial" w:cs="Arial" w:eastAsia="Arial" w:hAnsi="Arial"/>
          <w:sz w:val="24"/>
          <w:szCs w:val="24"/>
          <w:color w:val="353842"/>
        </w:rPr>
        <w:t>16</w:t>
      </w:r>
      <w:r>
        <w:rPr>
          <w:rFonts w:ascii="Times New Roman CYR" w:cs="Times New Roman CYR" w:eastAsia="Times New Roman CYR" w:hAnsi="Times New Roman CYR"/>
          <w:sz w:val="24"/>
          <w:szCs w:val="24"/>
          <w:color w:val="353842"/>
        </w:rPr>
        <w:t xml:space="preserve"> августа </w:t>
      </w:r>
      <w:r>
        <w:rPr>
          <w:rFonts w:ascii="Arial" w:cs="Arial" w:eastAsia="Arial" w:hAnsi="Arial"/>
          <w:sz w:val="24"/>
          <w:szCs w:val="24"/>
          <w:color w:val="353842"/>
        </w:rPr>
        <w:t>2013</w:t>
      </w:r>
      <w:r>
        <w:rPr>
          <w:rFonts w:ascii="Times New Roman CYR" w:cs="Times New Roman CYR" w:eastAsia="Times New Roman CYR" w:hAnsi="Times New Roman CYR"/>
          <w:sz w:val="24"/>
          <w:szCs w:val="24"/>
          <w:color w:val="353842"/>
        </w:rPr>
        <w:t xml:space="preserve"> г</w:t>
      </w:r>
      <w:r>
        <w:rPr>
          <w:rFonts w:ascii="Arial" w:cs="Arial" w:eastAsia="Arial" w:hAnsi="Arial"/>
          <w:sz w:val="24"/>
          <w:szCs w:val="24"/>
          <w:color w:val="353842"/>
        </w:rPr>
        <w:t>. N 968 (</w:t>
      </w:r>
      <w:r>
        <w:rPr>
          <w:rFonts w:ascii="Times New Roman CYR" w:cs="Times New Roman CYR" w:eastAsia="Times New Roman CYR" w:hAnsi="Times New Roman CYR"/>
          <w:sz w:val="24"/>
          <w:szCs w:val="24"/>
          <w:color w:val="353842"/>
        </w:rPr>
        <w:t>С изменениями и дополнениями от</w:t>
      </w:r>
      <w:r>
        <w:rPr>
          <w:rFonts w:ascii="Arial" w:cs="Arial" w:eastAsia="Arial" w:hAnsi="Arial"/>
          <w:sz w:val="24"/>
          <w:szCs w:val="24"/>
          <w:color w:val="353842"/>
        </w:rPr>
        <w:t>: 31</w:t>
      </w:r>
      <w:r>
        <w:rPr>
          <w:rFonts w:ascii="Times New Roman CYR" w:cs="Times New Roman CYR" w:eastAsia="Times New Roman CYR" w:hAnsi="Times New Roman CYR"/>
          <w:sz w:val="24"/>
          <w:szCs w:val="24"/>
          <w:color w:val="353842"/>
        </w:rPr>
        <w:t xml:space="preserve"> января </w:t>
      </w:r>
      <w:r>
        <w:rPr>
          <w:rFonts w:ascii="Arial" w:cs="Arial" w:eastAsia="Arial" w:hAnsi="Arial"/>
          <w:sz w:val="24"/>
          <w:szCs w:val="24"/>
          <w:color w:val="353842"/>
        </w:rPr>
        <w:t>2014</w:t>
      </w:r>
      <w:r>
        <w:rPr>
          <w:rFonts w:ascii="Times New Roman CYR" w:cs="Times New Roman CYR" w:eastAsia="Times New Roman CYR" w:hAnsi="Times New Roman CYR"/>
          <w:sz w:val="24"/>
          <w:szCs w:val="24"/>
          <w:color w:val="353842"/>
        </w:rPr>
        <w:t xml:space="preserve"> г</w:t>
      </w:r>
      <w:r>
        <w:rPr>
          <w:rFonts w:ascii="Arial" w:cs="Arial" w:eastAsia="Arial" w:hAnsi="Arial"/>
          <w:sz w:val="24"/>
          <w:szCs w:val="24"/>
          <w:color w:val="353842"/>
        </w:rPr>
        <w:t>., 17</w:t>
      </w:r>
      <w:r>
        <w:rPr>
          <w:rFonts w:ascii="Times New Roman CYR" w:cs="Times New Roman CYR" w:eastAsia="Times New Roman CYR" w:hAnsi="Times New Roman CYR"/>
          <w:sz w:val="24"/>
          <w:szCs w:val="24"/>
          <w:color w:val="353842"/>
        </w:rPr>
        <w:t xml:space="preserve"> ноября </w:t>
      </w:r>
      <w:r>
        <w:rPr>
          <w:rFonts w:ascii="Arial" w:cs="Arial" w:eastAsia="Arial" w:hAnsi="Arial"/>
          <w:sz w:val="24"/>
          <w:szCs w:val="24"/>
          <w:color w:val="353842"/>
        </w:rPr>
        <w:t>2017</w:t>
      </w:r>
      <w:r>
        <w:rPr>
          <w:rFonts w:ascii="Times New Roman CYR" w:cs="Times New Roman CYR" w:eastAsia="Times New Roman CYR" w:hAnsi="Times New Roman CYR"/>
          <w:sz w:val="24"/>
          <w:szCs w:val="24"/>
          <w:color w:val="353842"/>
        </w:rPr>
        <w:t xml:space="preserve"> г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color w:val="353842"/>
        </w:rPr>
      </w:pPr>
    </w:p>
    <w:p>
      <w:pPr>
        <w:jc w:val="both"/>
        <w:ind w:firstLine="720"/>
        <w:spacing w:after="0" w:line="236" w:lineRule="auto"/>
        <w:rPr>
          <w:rFonts w:ascii="Arial" w:cs="Arial" w:eastAsia="Arial" w:hAnsi="Arial"/>
          <w:sz w:val="24"/>
          <w:szCs w:val="24"/>
          <w:color w:val="353842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Порядок проведения государственной итоговой аттестации по образовательным программам среднего профессионального образования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далее 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Порядок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устанавливает правила организации и проведения в ГПОУ ЯО Великосельском аграрном колледже по образовательным программам среднего профессионального образования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далее </w:t>
      </w:r>
      <w:r>
        <w:rPr>
          <w:rFonts w:ascii="Arial" w:cs="Arial" w:eastAsia="Arial" w:hAnsi="Arial"/>
          <w:sz w:val="24"/>
          <w:szCs w:val="24"/>
          <w:color w:val="auto"/>
        </w:rPr>
        <w:t>–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колледж</w:t>
      </w:r>
      <w:r>
        <w:rPr>
          <w:rFonts w:ascii="Arial" w:cs="Arial" w:eastAsia="Arial" w:hAnsi="Arial"/>
          <w:sz w:val="24"/>
          <w:szCs w:val="24"/>
          <w:color w:val="auto"/>
        </w:rPr>
        <w:t>),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государственной итоговой аттестации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color w:val="353842"/>
        </w:rPr>
      </w:pPr>
    </w:p>
    <w:p>
      <w:pPr>
        <w:jc w:val="both"/>
        <w:spacing w:after="0" w:line="238" w:lineRule="auto"/>
        <w:rPr>
          <w:rFonts w:ascii="Arial" w:cs="Arial" w:eastAsia="Arial" w:hAnsi="Arial"/>
          <w:sz w:val="24"/>
          <w:szCs w:val="24"/>
          <w:color w:val="353842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студентов 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завершающей освоение имеющих государственную аккредитацию основных профессиональных образовательных программ среднего профессионального образования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программ подготовки специалистов среднего звена</w:t>
      </w:r>
      <w:r>
        <w:rPr>
          <w:rFonts w:ascii="Arial" w:cs="Arial" w:eastAsia="Arial" w:hAnsi="Arial"/>
          <w:sz w:val="24"/>
          <w:szCs w:val="24"/>
          <w:color w:val="auto"/>
        </w:rPr>
        <w:t>) (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далее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- 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образовательные программы среднего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профессионального образования</w:t>
      </w:r>
      <w:r>
        <w:rPr>
          <w:rFonts w:ascii="Arial" w:cs="Arial" w:eastAsia="Arial" w:hAnsi="Arial"/>
          <w:sz w:val="24"/>
          <w:szCs w:val="24"/>
          <w:color w:val="auto"/>
        </w:rPr>
        <w:t>),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включая формы государственной итоговой аттестации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требования к использованию средств обучения и воспитания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средств связи при проведении государственной итоговой аттестации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требования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предъявляемые к лицам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привлекаемым к проведению государственной итоговой аттестации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порядок подачи и рассмотрения апелляций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изменения и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или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аннулирования результатов государственной итоговой аттестации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а также особенности проведения государственной итоговой аттестации для выпускников из числа лиц с ограниченными возможностями здоровья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5" w:lineRule="exact"/>
        <w:rPr>
          <w:rFonts w:ascii="Arial" w:cs="Arial" w:eastAsia="Arial" w:hAnsi="Arial"/>
          <w:sz w:val="24"/>
          <w:szCs w:val="24"/>
          <w:color w:val="353842"/>
        </w:rPr>
      </w:pPr>
    </w:p>
    <w:p>
      <w:pPr>
        <w:jc w:val="both"/>
        <w:ind w:firstLine="720"/>
        <w:spacing w:after="0" w:line="235" w:lineRule="auto"/>
        <w:tabs>
          <w:tab w:leader="none" w:pos="1051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Обеспечение проведения государственной итоговой аттестации по образовательным программам среднего профессионального образования осуществляется образовательными организациями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5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firstLine="720"/>
        <w:spacing w:after="0" w:line="235" w:lineRule="auto"/>
        <w:tabs>
          <w:tab w:leader="none" w:pos="1246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Образовательные организации используют необходимые для организации образовательной деятельности средства при проведении государственной итоговой аттестации студентов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5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firstLine="720"/>
        <w:spacing w:after="0" w:line="233" w:lineRule="auto"/>
        <w:tabs>
          <w:tab w:leader="none" w:pos="987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Студентам и лицам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привлекаемым к государственной итоговой аттестации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во время ее проведения запрещается иметь при себе и использовать средства связи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firstLine="720"/>
        <w:spacing w:after="0" w:line="237" w:lineRule="auto"/>
        <w:tabs>
          <w:tab w:leader="none" w:pos="1167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Лица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осваивающие образовательную программу среднего профессионального образования в форме самообразования либо обучавшиеся по не имеющей государственной аккредитации образовательной программе среднего профессионального образования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вправе пройти экстерном государственную итоговую аттестацию в образовательной организации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осуществляющей образовательную деятельность по имеющей государственную аккредитацию образовательной программе среднего профессионального образования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в соответствии с настоящим Порядком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39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2840" w:hanging="311"/>
        <w:spacing w:after="0"/>
        <w:tabs>
          <w:tab w:leader="none" w:pos="2840" w:val="left"/>
        </w:tabs>
        <w:numPr>
          <w:ilvl w:val="1"/>
          <w:numId w:val="1"/>
        </w:numPr>
        <w:rPr>
          <w:rFonts w:ascii="Arial" w:cs="Arial" w:eastAsia="Arial" w:hAnsi="Arial"/>
          <w:sz w:val="24"/>
          <w:szCs w:val="24"/>
          <w:b w:val="1"/>
          <w:bCs w:val="1"/>
          <w:color w:val="26282F"/>
        </w:rPr>
      </w:pP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>Государственная экзаменационная комиссия</w:t>
      </w:r>
    </w:p>
    <w:p>
      <w:pPr>
        <w:spacing w:after="0" w:line="392" w:lineRule="exact"/>
        <w:rPr>
          <w:rFonts w:ascii="Arial" w:cs="Arial" w:eastAsia="Arial" w:hAnsi="Arial"/>
          <w:sz w:val="24"/>
          <w:szCs w:val="24"/>
          <w:b w:val="1"/>
          <w:bCs w:val="1"/>
          <w:color w:val="26282F"/>
        </w:rPr>
      </w:pPr>
    </w:p>
    <w:p>
      <w:pPr>
        <w:jc w:val="both"/>
        <w:ind w:firstLine="720"/>
        <w:spacing w:after="0" w:line="237" w:lineRule="auto"/>
        <w:tabs>
          <w:tab w:leader="none" w:pos="1015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В целях определения соответствия результатов освоения студентами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государственная итоговая аттестация проводится государственными экзаменационными комиссиями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которые создаются образовательной организацией по каждой образовательной программе среднего профессионального образования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реализуемой образовательной организацией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7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firstLine="720"/>
        <w:spacing w:after="0" w:line="237" w:lineRule="auto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Государственная экзаменационная комиссия формируется из педагогических работников образовательной организации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лиц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приглашенных из сторонних организаций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в том числе педагогических работников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представителей работодателей или их объединений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направление деятельности которых соответствует области профессиональной деятельности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к которой готовятся выпускники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ind w:left="720"/>
        <w:spacing w:after="0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В   случае   проведения   демонстрационного   экзамена   в   состав   государственной</w:t>
      </w:r>
    </w:p>
    <w:p>
      <w:pPr>
        <w:sectPr>
          <w:pgSz w:w="11900" w:h="16800" w:orient="portrait"/>
          <w:cols w:equalWidth="0" w:num="1">
            <w:col w:w="10300"/>
          </w:cols>
          <w:pgMar w:left="800" w:top="1133" w:right="799" w:bottom="982" w:gutter="0" w:footer="0" w:header="0"/>
        </w:sectPr>
      </w:pPr>
    </w:p>
    <w:p>
      <w:pPr>
        <w:ind w:left="1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экзаменационной комиссии входят также эксперты союза </w:t>
      </w:r>
      <w:r>
        <w:rPr>
          <w:rFonts w:ascii="Arial" w:cs="Arial" w:eastAsia="Arial" w:hAnsi="Arial"/>
          <w:sz w:val="24"/>
          <w:szCs w:val="24"/>
          <w:color w:val="auto"/>
        </w:rPr>
        <w:t>"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Агентство развития профессиональных сообществ и рабочих кадров </w:t>
      </w:r>
      <w:r>
        <w:rPr>
          <w:rFonts w:ascii="Arial" w:cs="Arial" w:eastAsia="Arial" w:hAnsi="Arial"/>
          <w:sz w:val="24"/>
          <w:szCs w:val="24"/>
          <w:color w:val="auto"/>
        </w:rPr>
        <w:t>"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Молодые профессионалы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Ворлдскиллс Россия</w:t>
      </w:r>
      <w:r>
        <w:rPr>
          <w:rFonts w:ascii="Arial" w:cs="Arial" w:eastAsia="Arial" w:hAnsi="Arial"/>
          <w:sz w:val="24"/>
          <w:szCs w:val="24"/>
          <w:color w:val="auto"/>
        </w:rPr>
        <w:t>)" (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далее 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союз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1" w:firstLine="7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Состав государственной экзаменационной комиссии утверждается приказом директора колледжа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left="1" w:firstLine="720"/>
        <w:spacing w:after="0" w:line="235" w:lineRule="auto"/>
        <w:tabs>
          <w:tab w:leader="none" w:pos="1100" w:val="left"/>
        </w:tabs>
        <w:numPr>
          <w:ilvl w:val="1"/>
          <w:numId w:val="2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Государственную экзаменационную комиссию возглавляет председатель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который организует и контролирует деятельность государственной экзаменационной комиссии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обеспечивает единство требований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предъявляемых к выпускникам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left="1" w:firstLine="720"/>
        <w:spacing w:after="0" w:line="236" w:lineRule="auto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Председатель государственной экзаменационной комиссии утверждается не позднее </w:t>
      </w:r>
      <w:r>
        <w:rPr>
          <w:rFonts w:ascii="Arial" w:cs="Arial" w:eastAsia="Arial" w:hAnsi="Arial"/>
          <w:sz w:val="24"/>
          <w:szCs w:val="24"/>
          <w:color w:val="auto"/>
        </w:rPr>
        <w:t>20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декабря текущего года на следующий календарный год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с </w:t>
      </w:r>
      <w:r>
        <w:rPr>
          <w:rFonts w:ascii="Arial" w:cs="Arial" w:eastAsia="Arial" w:hAnsi="Arial"/>
          <w:sz w:val="24"/>
          <w:szCs w:val="24"/>
          <w:color w:val="auto"/>
        </w:rPr>
        <w:t>1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января по </w:t>
      </w:r>
      <w:r>
        <w:rPr>
          <w:rFonts w:ascii="Arial" w:cs="Arial" w:eastAsia="Arial" w:hAnsi="Arial"/>
          <w:sz w:val="24"/>
          <w:szCs w:val="24"/>
          <w:color w:val="auto"/>
        </w:rPr>
        <w:t>31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декабря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департаментом образования Ярославской области по представлению образовательной организации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Председателем государственной экзаменационной комиссии образовательной организации утверждается лицо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не работающее в образовательной организации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из числа</w:t>
      </w:r>
      <w:r>
        <w:rPr>
          <w:rFonts w:ascii="Arial" w:cs="Arial" w:eastAsia="Arial" w:hAnsi="Arial"/>
          <w:sz w:val="24"/>
          <w:szCs w:val="24"/>
          <w:color w:val="auto"/>
        </w:rPr>
        <w:t>:</w:t>
      </w:r>
    </w:p>
    <w:p>
      <w:pPr>
        <w:spacing w:after="0" w:line="17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left="1" w:firstLine="720"/>
        <w:spacing w:after="0" w:line="235" w:lineRule="auto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руководителей или заместителей руководителей организаций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осуществляющих образовательную деятельность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соответствующую области профессиональной деятельности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к которой готовятся выпускники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1" w:firstLine="720"/>
        <w:spacing w:after="0" w:line="234" w:lineRule="auto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представителей работодателей или их объединений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направление деятельности которых соответствует области профессиональной деятельности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к которой готовятся выпускники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2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left="1" w:firstLine="720"/>
        <w:spacing w:after="0" w:line="237" w:lineRule="auto"/>
        <w:tabs>
          <w:tab w:leader="none" w:pos="1124" w:val="left"/>
        </w:tabs>
        <w:numPr>
          <w:ilvl w:val="1"/>
          <w:numId w:val="2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Руководитель образовательной организации является заместителем председателя государственной экзаменационной комиссии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В случае создания в образовательной организации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руководителя образовательной организации или педагогических работников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1" w:firstLine="720"/>
        <w:spacing w:after="0" w:line="233" w:lineRule="auto"/>
        <w:tabs>
          <w:tab w:leader="none" w:pos="1227" w:val="left"/>
        </w:tabs>
        <w:numPr>
          <w:ilvl w:val="1"/>
          <w:numId w:val="2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Государственная экзаменационная комиссия действует в течение одного календарного года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389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2441"/>
        <w:spacing w:after="0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26282F"/>
        </w:rPr>
        <w:t xml:space="preserve">III. </w:t>
      </w: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>Формы государственной итоговой аттестации</w:t>
      </w:r>
    </w:p>
    <w:p>
      <w:pPr>
        <w:spacing w:after="0" w:line="391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left="1" w:firstLine="720"/>
        <w:spacing w:after="0" w:line="237" w:lineRule="auto"/>
        <w:tabs>
          <w:tab w:leader="none" w:pos="1196" w:val="left"/>
        </w:tabs>
        <w:numPr>
          <w:ilvl w:val="1"/>
          <w:numId w:val="2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Формами государственной итоговой аттестации по образовательным программам среднего профессионального образования в соответствии с федеральными государственными образовательными стандартами среднего профессионального образования являются защита выпускной квалификационной работы и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или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государственный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ые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экзамен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ы</w:t>
      </w:r>
      <w:r>
        <w:rPr>
          <w:rFonts w:ascii="Arial" w:cs="Arial" w:eastAsia="Arial" w:hAnsi="Arial"/>
          <w:sz w:val="24"/>
          <w:szCs w:val="24"/>
          <w:color w:val="auto"/>
        </w:rPr>
        <w:t>),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в том числе в виде демонстрационного экзамена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left="1" w:firstLine="720"/>
        <w:spacing w:after="0" w:line="235" w:lineRule="auto"/>
        <w:tabs>
          <w:tab w:leader="none" w:pos="1172" w:val="left"/>
        </w:tabs>
        <w:numPr>
          <w:ilvl w:val="1"/>
          <w:numId w:val="2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Выпускная квалификационная работа способствует систематизации и закреплению знаний выпускника по профессии или специальности при решении конкретных задач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а также выяснению уровня подготовки выпускника к самостоятельной работе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left="1" w:firstLine="720"/>
        <w:spacing w:after="0" w:line="236" w:lineRule="auto"/>
        <w:tabs>
          <w:tab w:leader="none" w:pos="1083" w:val="left"/>
        </w:tabs>
        <w:numPr>
          <w:ilvl w:val="1"/>
          <w:numId w:val="2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В зависимости от осваиваемой образовательной программы среднего профессионального образования и в соответствии с федеральным государственным образовательным стандартом среднего профессионального образования выпускная квалификационная работа выполняется в следующих видах</w:t>
      </w:r>
      <w:r>
        <w:rPr>
          <w:rFonts w:ascii="Arial" w:cs="Arial" w:eastAsia="Arial" w:hAnsi="Arial"/>
          <w:sz w:val="24"/>
          <w:szCs w:val="24"/>
          <w:color w:val="auto"/>
        </w:rPr>
        <w:t>:</w:t>
      </w:r>
    </w:p>
    <w:p>
      <w:pPr>
        <w:spacing w:after="0" w:line="16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1" w:firstLine="720"/>
        <w:spacing w:after="0" w:line="234" w:lineRule="auto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дипломная работа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дипломный проект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и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или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демонстрационный экзамен 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для выпускников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осваивающих программы подготовки специалистов среднего звена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2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left="1" w:firstLine="720"/>
        <w:spacing w:after="0" w:line="235" w:lineRule="auto"/>
        <w:tabs>
          <w:tab w:leader="none" w:pos="1326" w:val="left"/>
        </w:tabs>
        <w:numPr>
          <w:ilvl w:val="1"/>
          <w:numId w:val="2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Темы выпускных квалификационных работ определяются образовательной организацией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Студенту предоставляется право выбора темы выпускной квалификационной работы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в том числе предложения своей тематики с необходимым обоснованием целесообразности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left="1" w:hanging="1"/>
        <w:spacing w:after="0" w:line="235" w:lineRule="auto"/>
        <w:tabs>
          <w:tab w:leader="none" w:pos="310" w:val="left"/>
        </w:tabs>
        <w:numPr>
          <w:ilvl w:val="0"/>
          <w:numId w:val="2"/>
        </w:numPr>
        <w:rPr>
          <w:rFonts w:ascii="Times New Roman CYR" w:cs="Times New Roman CYR" w:eastAsia="Times New Roman CYR" w:hAnsi="Times New Roman CYR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разработки для практического применения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При этом тематика выпускной квалификационной работы должна соответствовать содержанию одного или нескольких профессиональных модулей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входящих в образовательную программу среднего профессионального образования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" w:lineRule="exact"/>
        <w:rPr>
          <w:rFonts w:ascii="Times New Roman CYR" w:cs="Times New Roman CYR" w:eastAsia="Times New Roman CYR" w:hAnsi="Times New Roman CYR"/>
          <w:sz w:val="24"/>
          <w:szCs w:val="24"/>
          <w:color w:val="auto"/>
        </w:rPr>
      </w:pPr>
    </w:p>
    <w:p>
      <w:pPr>
        <w:ind w:left="1" w:right="20" w:firstLine="720"/>
        <w:spacing w:after="0" w:line="234" w:lineRule="auto"/>
        <w:rPr>
          <w:rFonts w:ascii="Times New Roman CYR" w:cs="Times New Roman CYR" w:eastAsia="Times New Roman CYR" w:hAnsi="Times New Roman CYR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Для подготовки выпускной квалификационной работы студенту назначается руководитель 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при необходимости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консультанты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2" w:lineRule="exact"/>
        <w:rPr>
          <w:rFonts w:ascii="Times New Roman CYR" w:cs="Times New Roman CYR" w:eastAsia="Times New Roman CYR" w:hAnsi="Times New Roman CYR"/>
          <w:sz w:val="24"/>
          <w:szCs w:val="24"/>
          <w:color w:val="auto"/>
        </w:rPr>
      </w:pPr>
    </w:p>
    <w:p>
      <w:pPr>
        <w:ind w:left="1" w:firstLine="720"/>
        <w:spacing w:after="0" w:line="233" w:lineRule="auto"/>
        <w:rPr>
          <w:rFonts w:ascii="Times New Roman CYR" w:cs="Times New Roman CYR" w:eastAsia="Times New Roman CYR" w:hAnsi="Times New Roman CYR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Закрепление за студентами тем выпускных квалификационных работ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назначение руководителей и консультантов осуществляется приказом директора колледжа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" w:lineRule="exact"/>
        <w:rPr>
          <w:rFonts w:ascii="Times New Roman CYR" w:cs="Times New Roman CYR" w:eastAsia="Times New Roman CYR" w:hAnsi="Times New Roman CYR"/>
          <w:sz w:val="24"/>
          <w:szCs w:val="24"/>
          <w:color w:val="auto"/>
        </w:rPr>
      </w:pPr>
    </w:p>
    <w:p>
      <w:pPr>
        <w:ind w:left="1401" w:hanging="680"/>
        <w:spacing w:after="0"/>
        <w:tabs>
          <w:tab w:leader="none" w:pos="1401" w:val="left"/>
        </w:tabs>
        <w:numPr>
          <w:ilvl w:val="1"/>
          <w:numId w:val="3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Государственныйэкзаменпоотдельномупрофессиональномумодулю</w:t>
      </w:r>
    </w:p>
    <w:p>
      <w:pPr>
        <w:sectPr>
          <w:pgSz w:w="11900" w:h="16800" w:orient="portrait"/>
          <w:cols w:equalWidth="0" w:num="1">
            <w:col w:w="10301"/>
          </w:cols>
          <w:pgMar w:left="799" w:top="710" w:right="799" w:bottom="968" w:gutter="0" w:footer="0" w:header="0"/>
        </w:sectPr>
      </w:pPr>
    </w:p>
    <w:p>
      <w:pPr>
        <w:jc w:val="both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междисциплинарному курсу</w:t>
      </w:r>
      <w:r>
        <w:rPr>
          <w:rFonts w:ascii="Arial" w:cs="Arial" w:eastAsia="Arial" w:hAnsi="Arial"/>
          <w:sz w:val="24"/>
          <w:szCs w:val="24"/>
          <w:color w:val="auto"/>
        </w:rPr>
        <w:t xml:space="preserve">, 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дисциплине</w:t>
      </w:r>
      <w:r>
        <w:rPr>
          <w:rFonts w:ascii="Arial" w:cs="Arial" w:eastAsia="Arial" w:hAnsi="Arial"/>
          <w:sz w:val="24"/>
          <w:szCs w:val="24"/>
          <w:color w:val="auto"/>
        </w:rPr>
        <w:t xml:space="preserve">) 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определяет уровень освоения студентом материала</w:t>
      </w:r>
      <w:r>
        <w:rPr>
          <w:rFonts w:ascii="Arial" w:cs="Arial" w:eastAsia="Arial" w:hAnsi="Arial"/>
          <w:sz w:val="24"/>
          <w:szCs w:val="24"/>
          <w:color w:val="auto"/>
        </w:rPr>
        <w:t xml:space="preserve">, 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предусмотренного учебным планом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и охватывает минимальное содержание данного профессионального модуля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междисциплинарного курса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дисциплины</w:t>
      </w:r>
      <w:r>
        <w:rPr>
          <w:rFonts w:ascii="Arial" w:cs="Arial" w:eastAsia="Arial" w:hAnsi="Arial"/>
          <w:sz w:val="24"/>
          <w:szCs w:val="24"/>
          <w:color w:val="auto"/>
        </w:rPr>
        <w:t>),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установленное соответствующим федеральным государственным образовательным стандартом среднего профессионального образования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2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14.1. 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Демонстрационный экзамен предусматривает моделирование реальных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производственных условий для решения выпускниками практических задач профессиональной деятельности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20"/>
        <w:spacing w:after="0" w:line="237" w:lineRule="auto"/>
        <w:tabs>
          <w:tab w:leader="none" w:pos="1140" w:val="left"/>
        </w:tabs>
        <w:numPr>
          <w:ilvl w:val="0"/>
          <w:numId w:val="4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Программа государственной итоговой аттестации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методика оценивания результатов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требования к выпускным квалификационным работам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задания и продолжительность государственных экзаменов определяются с учетом примерной основной образовательной программы среднего профессионального образования и утверждаются образовательной организацией после их обсуждения на заседании педагогического совета образовательной организации с участием председателей государственных экзаменационных комиссий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7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firstLine="720"/>
        <w:spacing w:after="0" w:line="248" w:lineRule="auto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3"/>
          <w:szCs w:val="23"/>
          <w:color w:val="auto"/>
        </w:rPr>
        <w:t xml:space="preserve">Задания демонстрационного экзамена разрабатываются на основе профессиональных стандартов </w:t>
      </w:r>
      <w:r>
        <w:rPr>
          <w:rFonts w:ascii="Arial" w:cs="Arial" w:eastAsia="Arial" w:hAnsi="Arial"/>
          <w:sz w:val="23"/>
          <w:szCs w:val="23"/>
          <w:color w:val="auto"/>
        </w:rPr>
        <w:t>(</w:t>
      </w:r>
      <w:r>
        <w:rPr>
          <w:rFonts w:ascii="Times New Roman CYR" w:cs="Times New Roman CYR" w:eastAsia="Times New Roman CYR" w:hAnsi="Times New Roman CYR"/>
          <w:sz w:val="23"/>
          <w:szCs w:val="23"/>
          <w:color w:val="auto"/>
        </w:rPr>
        <w:t>при наличии</w:t>
      </w:r>
      <w:r>
        <w:rPr>
          <w:rFonts w:ascii="Arial" w:cs="Arial" w:eastAsia="Arial" w:hAnsi="Arial"/>
          <w:sz w:val="23"/>
          <w:szCs w:val="23"/>
          <w:color w:val="auto"/>
        </w:rPr>
        <w:t>)</w:t>
      </w:r>
      <w:r>
        <w:rPr>
          <w:rFonts w:ascii="Times New Roman CYR" w:cs="Times New Roman CYR" w:eastAsia="Times New Roman CYR" w:hAnsi="Times New Roman CYR"/>
          <w:sz w:val="23"/>
          <w:szCs w:val="23"/>
          <w:color w:val="auto"/>
        </w:rPr>
        <w:t xml:space="preserve"> и с учетом оценочных материалов </w:t>
      </w:r>
      <w:r>
        <w:rPr>
          <w:rFonts w:ascii="Arial" w:cs="Arial" w:eastAsia="Arial" w:hAnsi="Arial"/>
          <w:sz w:val="23"/>
          <w:szCs w:val="23"/>
          <w:color w:val="auto"/>
        </w:rPr>
        <w:t>(</w:t>
      </w:r>
      <w:r>
        <w:rPr>
          <w:rFonts w:ascii="Times New Roman CYR" w:cs="Times New Roman CYR" w:eastAsia="Times New Roman CYR" w:hAnsi="Times New Roman CYR"/>
          <w:sz w:val="23"/>
          <w:szCs w:val="23"/>
          <w:color w:val="auto"/>
        </w:rPr>
        <w:t>при наличии</w:t>
      </w:r>
      <w:r>
        <w:rPr>
          <w:rFonts w:ascii="Arial" w:cs="Arial" w:eastAsia="Arial" w:hAnsi="Arial"/>
          <w:sz w:val="23"/>
          <w:szCs w:val="23"/>
          <w:color w:val="auto"/>
        </w:rPr>
        <w:t>),</w:t>
      </w:r>
      <w:r>
        <w:rPr>
          <w:rFonts w:ascii="Times New Roman CYR" w:cs="Times New Roman CYR" w:eastAsia="Times New Roman CYR" w:hAnsi="Times New Roman CYR"/>
          <w:sz w:val="23"/>
          <w:szCs w:val="23"/>
          <w:color w:val="auto"/>
        </w:rPr>
        <w:t xml:space="preserve"> разработанных союзом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</w:p>
    <w:p>
      <w:pPr>
        <w:spacing w:after="0" w:line="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firstLine="720"/>
        <w:spacing w:after="0" w:line="235" w:lineRule="auto"/>
        <w:tabs>
          <w:tab w:leader="none" w:pos="1133" w:val="left"/>
        </w:tabs>
        <w:numPr>
          <w:ilvl w:val="0"/>
          <w:numId w:val="4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5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firstLine="720"/>
        <w:spacing w:after="0" w:line="236" w:lineRule="auto"/>
        <w:tabs>
          <w:tab w:leader="none" w:pos="1349" w:val="left"/>
        </w:tabs>
        <w:numPr>
          <w:ilvl w:val="0"/>
          <w:numId w:val="5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Результаты победителей и призеров чемпионатов профессионального мастерства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проводимых союзом либо международной организацией </w:t>
      </w:r>
      <w:r>
        <w:rPr>
          <w:rFonts w:ascii="Arial" w:cs="Arial" w:eastAsia="Arial" w:hAnsi="Arial"/>
          <w:sz w:val="24"/>
          <w:szCs w:val="24"/>
          <w:color w:val="auto"/>
        </w:rPr>
        <w:t>"WorldSkills International",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осваивающих образовательные программы среднего профессионального образования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засчитываются в качестве оценки </w:t>
      </w:r>
      <w:r>
        <w:rPr>
          <w:rFonts w:ascii="Arial" w:cs="Arial" w:eastAsia="Arial" w:hAnsi="Arial"/>
          <w:sz w:val="24"/>
          <w:szCs w:val="24"/>
          <w:color w:val="auto"/>
        </w:rPr>
        <w:t>"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отлично</w:t>
      </w:r>
      <w:r>
        <w:rPr>
          <w:rFonts w:ascii="Arial" w:cs="Arial" w:eastAsia="Arial" w:hAnsi="Arial"/>
          <w:sz w:val="24"/>
          <w:szCs w:val="24"/>
          <w:color w:val="auto"/>
        </w:rPr>
        <w:t>"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по демонстрационному экзамену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26282F"/>
        </w:rPr>
        <w:t xml:space="preserve">IV. </w:t>
      </w: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>Порядок проведения государственной итоговой аттестации</w:t>
      </w:r>
    </w:p>
    <w:p>
      <w:pPr>
        <w:spacing w:after="0" w:line="391" w:lineRule="exact"/>
        <w:rPr>
          <w:sz w:val="20"/>
          <w:szCs w:val="20"/>
          <w:color w:val="auto"/>
        </w:rPr>
      </w:pPr>
    </w:p>
    <w:p>
      <w:pPr>
        <w:jc w:val="both"/>
        <w:ind w:firstLine="720"/>
        <w:spacing w:after="0" w:line="236" w:lineRule="auto"/>
        <w:tabs>
          <w:tab w:leader="none" w:pos="1267" w:val="left"/>
        </w:tabs>
        <w:numPr>
          <w:ilvl w:val="0"/>
          <w:numId w:val="6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К государственной итоговой аттестации допускается студент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</w:t>
      </w:r>
      <w:r>
        <w:rPr>
          <w:rFonts w:ascii="Arial" w:cs="Arial" w:eastAsia="Arial" w:hAnsi="Arial"/>
          <w:sz w:val="24"/>
          <w:szCs w:val="24"/>
          <w:color w:val="106BBE"/>
        </w:rPr>
        <w:t>*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6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firstLine="720"/>
        <w:spacing w:after="0" w:line="236" w:lineRule="auto"/>
        <w:tabs>
          <w:tab w:leader="none" w:pos="1279" w:val="left"/>
        </w:tabs>
        <w:numPr>
          <w:ilvl w:val="0"/>
          <w:numId w:val="6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Программа государственной итоговой аттестации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требования к выпускным квалификационным работам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а также критерии оценки знаний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утвержденные образовательной организацией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доводятся до сведения студентов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не позднее чем за шесть месяцев до начала государственной итоговой аттестации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firstLine="720"/>
        <w:spacing w:after="0" w:line="233" w:lineRule="auto"/>
        <w:tabs>
          <w:tab w:leader="none" w:pos="1263" w:val="left"/>
        </w:tabs>
        <w:numPr>
          <w:ilvl w:val="0"/>
          <w:numId w:val="7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Образовательная организация обеспечивает проведение предварительного инструктажа выпускников непосредственно в месте проведения демонстрационного экзамена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firstLine="720"/>
        <w:spacing w:after="0" w:line="235" w:lineRule="auto"/>
        <w:tabs>
          <w:tab w:leader="none" w:pos="1138" w:val="left"/>
        </w:tabs>
        <w:numPr>
          <w:ilvl w:val="0"/>
          <w:numId w:val="8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Сдача государственного экзамена и защита выпускных квалификационных работ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за исключением работ по закрытой тематике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проводятся на открытых заседаниях государственной экзаменационной комиссии с участием не менее двух третей ее состава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firstLine="720"/>
        <w:spacing w:after="0" w:line="236" w:lineRule="auto"/>
        <w:tabs>
          <w:tab w:leader="none" w:pos="1195" w:val="left"/>
        </w:tabs>
        <w:numPr>
          <w:ilvl w:val="0"/>
          <w:numId w:val="8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Результаты любой из форм государственной итоговой аттестации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определяются оценками </w:t>
      </w:r>
      <w:r>
        <w:rPr>
          <w:rFonts w:ascii="Arial" w:cs="Arial" w:eastAsia="Arial" w:hAnsi="Arial"/>
          <w:sz w:val="24"/>
          <w:szCs w:val="24"/>
          <w:color w:val="auto"/>
        </w:rPr>
        <w:t>"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отлично</w:t>
      </w:r>
      <w:r>
        <w:rPr>
          <w:rFonts w:ascii="Arial" w:cs="Arial" w:eastAsia="Arial" w:hAnsi="Arial"/>
          <w:sz w:val="24"/>
          <w:szCs w:val="24"/>
          <w:color w:val="auto"/>
        </w:rPr>
        <w:t>", "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хорошо</w:t>
      </w:r>
      <w:r>
        <w:rPr>
          <w:rFonts w:ascii="Arial" w:cs="Arial" w:eastAsia="Arial" w:hAnsi="Arial"/>
          <w:sz w:val="24"/>
          <w:szCs w:val="24"/>
          <w:color w:val="auto"/>
        </w:rPr>
        <w:t>", "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удовлетворительно</w:t>
      </w:r>
      <w:r>
        <w:rPr>
          <w:rFonts w:ascii="Arial" w:cs="Arial" w:eastAsia="Arial" w:hAnsi="Arial"/>
          <w:sz w:val="24"/>
          <w:szCs w:val="24"/>
          <w:color w:val="auto"/>
        </w:rPr>
        <w:t>", "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неудовлетворительно</w:t>
      </w:r>
      <w:r>
        <w:rPr>
          <w:rFonts w:ascii="Arial" w:cs="Arial" w:eastAsia="Arial" w:hAnsi="Arial"/>
          <w:sz w:val="24"/>
          <w:szCs w:val="24"/>
          <w:color w:val="auto"/>
        </w:rPr>
        <w:t>"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и объявляются в тот же день после оформления в установленном порядке протоколов заседаний государственных экзаменационных комиссий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5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firstLine="720"/>
        <w:spacing w:after="0" w:line="237" w:lineRule="auto"/>
        <w:tabs>
          <w:tab w:leader="none" w:pos="1191" w:val="left"/>
        </w:tabs>
        <w:numPr>
          <w:ilvl w:val="0"/>
          <w:numId w:val="8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Решения государственных экзаменационных комиссий принимаются на закрытых заседаниях простым большинством голосов членов комиссии участвующих в заседании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при обязательном присутствии председателя комиссии или его заместителя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При равном числе голосов голос председательствующего на заседании государственной экзаменационной комиссии является решающим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3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firstLine="720"/>
        <w:spacing w:after="0" w:line="235" w:lineRule="auto"/>
        <w:tabs>
          <w:tab w:leader="none" w:pos="1193" w:val="left"/>
        </w:tabs>
        <w:numPr>
          <w:ilvl w:val="0"/>
          <w:numId w:val="8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Лицам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не проходившим государственной итоговой аттестации по уважительной причине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предоставляется возможность пройти государственную итоговую аттестацию без отчисления из образовательной организации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720"/>
        <w:spacing w:after="0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Дополнительные заседания государственных  экзаменационных комиссий  организуются в</w:t>
      </w:r>
    </w:p>
    <w:p>
      <w:pPr>
        <w:sectPr>
          <w:pgSz w:w="11900" w:h="16800" w:orient="portrait"/>
          <w:cols w:equalWidth="0" w:num="1">
            <w:col w:w="10300"/>
          </w:cols>
          <w:pgMar w:left="800" w:top="710" w:right="799" w:bottom="968" w:gutter="0" w:footer="0" w:header="0"/>
        </w:sectPr>
      </w:pPr>
    </w:p>
    <w:p>
      <w:pPr>
        <w:jc w:val="both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установленные образовательной организацией сроки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но не позднее четырех месяцев после подачи заявления лицом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не проходившим государственной итоговой аттестации по уважительной причине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100" w:hanging="380"/>
        <w:spacing w:after="0"/>
        <w:tabs>
          <w:tab w:leader="none" w:pos="1100" w:val="left"/>
        </w:tabs>
        <w:numPr>
          <w:ilvl w:val="1"/>
          <w:numId w:val="9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Обучающиеся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не прошедшие государственной итоговой аттестации или получившие на</w:t>
      </w:r>
    </w:p>
    <w:p>
      <w:pPr>
        <w:spacing w:after="0" w:line="12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spacing w:after="0" w:line="235" w:lineRule="auto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государственной итоговой аттестации неудовлетворительные результаты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проходят государственную итоговую аттестацию не ранее чем через шесть месяцев после прохождения государственной итоговой аттестации впервые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5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firstLine="720"/>
        <w:spacing w:after="0" w:line="237" w:lineRule="auto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Для прохождения государственной итоговой аттестации лицо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восстанавливается в образовательной организации на период времени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установленный образовательной организацией самостоятельно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9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firstLine="720"/>
        <w:spacing w:after="0" w:line="234" w:lineRule="auto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Повторное прохождение государственной итоговой аттестации для одного лица назначается образовательной организацией не более двух раз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3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firstLine="720"/>
        <w:spacing w:after="0" w:line="236" w:lineRule="auto"/>
        <w:tabs>
          <w:tab w:leader="none" w:pos="1231" w:val="left"/>
        </w:tabs>
        <w:numPr>
          <w:ilvl w:val="1"/>
          <w:numId w:val="9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Решение государственной экзаменационной комиссии оформляется протоколом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который подписывается председателем государственной экзаменационной комиссии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в случае отсутствия председателя 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его заместителем</w:t>
      </w:r>
      <w:r>
        <w:rPr>
          <w:rFonts w:ascii="Arial" w:cs="Arial" w:eastAsia="Arial" w:hAnsi="Arial"/>
          <w:sz w:val="24"/>
          <w:szCs w:val="24"/>
          <w:color w:val="auto"/>
        </w:rPr>
        <w:t>),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членами комиссии и секретарем государственной экзаменационной комиссии и хранится в архиве образовательной организации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389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320" w:hanging="292"/>
        <w:spacing w:after="0"/>
        <w:tabs>
          <w:tab w:leader="none" w:pos="320" w:val="left"/>
        </w:tabs>
        <w:numPr>
          <w:ilvl w:val="0"/>
          <w:numId w:val="10"/>
        </w:numPr>
        <w:rPr>
          <w:rFonts w:ascii="Arial" w:cs="Arial" w:eastAsia="Arial" w:hAnsi="Arial"/>
          <w:sz w:val="24"/>
          <w:szCs w:val="24"/>
          <w:b w:val="1"/>
          <w:bCs w:val="1"/>
          <w:color w:val="26282F"/>
        </w:rPr>
      </w:pP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>Порядок проведения государственной итоговой аттестации для выпускников из числа лиц</w:t>
      </w:r>
    </w:p>
    <w:p>
      <w:pPr>
        <w:ind w:left="2940" w:hanging="166"/>
        <w:spacing w:after="0"/>
        <w:tabs>
          <w:tab w:leader="none" w:pos="2940" w:val="left"/>
        </w:tabs>
        <w:numPr>
          <w:ilvl w:val="2"/>
          <w:numId w:val="10"/>
        </w:numP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</w:pP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>ограниченными возможностями здоровья</w:t>
      </w:r>
    </w:p>
    <w:p>
      <w:pPr>
        <w:spacing w:after="0" w:line="391" w:lineRule="exact"/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</w:pPr>
    </w:p>
    <w:p>
      <w:pPr>
        <w:jc w:val="both"/>
        <w:ind w:firstLine="720"/>
        <w:spacing w:after="0" w:line="236" w:lineRule="auto"/>
        <w:tabs>
          <w:tab w:leader="none" w:pos="1253" w:val="left"/>
        </w:tabs>
        <w:numPr>
          <w:ilvl w:val="1"/>
          <w:numId w:val="10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Для выпускников из числа лиц с ограниченными возможностями здоровья государственная итоговая аттестация проводится образовательной организацией с учетом особенностей психофизического развития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индивидуальных возможностей и состояния здоровья таких выпускников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далее 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индивидуальные особенности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</w:p>
    <w:p>
      <w:pPr>
        <w:spacing w:after="0" w:line="15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firstLine="720"/>
        <w:spacing w:after="0" w:line="233" w:lineRule="auto"/>
        <w:tabs>
          <w:tab w:leader="none" w:pos="1169" w:val="left"/>
        </w:tabs>
        <w:numPr>
          <w:ilvl w:val="1"/>
          <w:numId w:val="10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При проведении государственной итоговой аттестации обеспечивается соблюдение следующих общих требований</w:t>
      </w:r>
      <w:r>
        <w:rPr>
          <w:rFonts w:ascii="Arial" w:cs="Arial" w:eastAsia="Arial" w:hAnsi="Arial"/>
          <w:sz w:val="24"/>
          <w:szCs w:val="24"/>
          <w:color w:val="auto"/>
        </w:rPr>
        <w:t>: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firstLine="720"/>
        <w:spacing w:after="0" w:line="236" w:lineRule="auto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проведение государственной итоговой аттестации для лиц с ограниченными возможностями здоровья в одной аудитории совместно с выпускниками не имеющими ограниченных возможностей здоровья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если это не создает трудностей для выпускников при прохождении государственной итоговой аттестации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16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firstLine="720"/>
        <w:spacing w:after="0" w:line="236" w:lineRule="auto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присутствие в аудитории ассистента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оказывающего выпускникам необходимую техническую помощь с учетом их индивидуальных особенностей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занять рабочее место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передвигаться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прочитать и оформить задание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общаться с членами государственной экзаменационной комиссии</w:t>
      </w:r>
      <w:r>
        <w:rPr>
          <w:rFonts w:ascii="Arial" w:cs="Arial" w:eastAsia="Arial" w:hAnsi="Arial"/>
          <w:sz w:val="24"/>
          <w:szCs w:val="24"/>
          <w:color w:val="auto"/>
        </w:rPr>
        <w:t>);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firstLine="720"/>
        <w:spacing w:after="0" w:line="234" w:lineRule="auto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13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firstLine="720"/>
        <w:spacing w:after="0" w:line="236" w:lineRule="auto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обеспечение возможности беспрепятственного доступа выпускников в аудитории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туалетные и другие помещения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а также их пребывания в указанных помещениях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наличие пандусов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поручней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расширенных дверных проемов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лифтов при отсутствии лифтов аудитория должна располагаться на первом этаже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наличие специальных кресел и других приспособлений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firstLine="720"/>
        <w:spacing w:after="0" w:line="235" w:lineRule="auto"/>
        <w:tabs>
          <w:tab w:leader="none" w:pos="1123" w:val="left"/>
        </w:tabs>
        <w:numPr>
          <w:ilvl w:val="1"/>
          <w:numId w:val="10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</w:t>
      </w:r>
      <w:r>
        <w:rPr>
          <w:rFonts w:ascii="Arial" w:cs="Arial" w:eastAsia="Arial" w:hAnsi="Arial"/>
          <w:sz w:val="24"/>
          <w:szCs w:val="24"/>
          <w:color w:val="auto"/>
        </w:rPr>
        <w:t>:</w:t>
      </w:r>
    </w:p>
    <w:p>
      <w:pPr>
        <w:spacing w:after="0" w:line="3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720"/>
        <w:spacing w:after="0" w:line="239" w:lineRule="auto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а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для слепых</w:t>
      </w:r>
      <w:r>
        <w:rPr>
          <w:rFonts w:ascii="Arial" w:cs="Arial" w:eastAsia="Arial" w:hAnsi="Arial"/>
          <w:sz w:val="24"/>
          <w:szCs w:val="24"/>
          <w:color w:val="auto"/>
        </w:rPr>
        <w:t>:</w:t>
      </w:r>
    </w:p>
    <w:p>
      <w:pPr>
        <w:spacing w:after="0" w:line="12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firstLine="720"/>
        <w:spacing w:after="0" w:line="236" w:lineRule="auto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задания для выполнения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а также инструкция о порядке государственной итоговой аттестации оформляются рельефно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точечным шрифтом Брайля или в виде электронного документа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доступного с помощью компьютера со специализированным программным обеспечением для слепых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или зачитываются ассистентом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ectPr>
          <w:pgSz w:w="11900" w:h="16800" w:orient="portrait"/>
          <w:cols w:equalWidth="0" w:num="1">
            <w:col w:w="10300"/>
          </w:cols>
          <w:pgMar w:left="800" w:top="710" w:right="799" w:bottom="970" w:gutter="0" w:footer="0" w:header="0"/>
        </w:sectPr>
      </w:pPr>
    </w:p>
    <w:p>
      <w:pPr>
        <w:jc w:val="both"/>
        <w:ind w:firstLine="7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письменные задания выполняются на бумаге рельефно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точечным шрифтом Брайля или на компьютере со специализированным программным обеспечением для слепых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или надиктовываются ассистенту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firstLine="7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точечным шрифтом Брайля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компьютер со специализированным программным обеспечением для слепых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б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для слабовидящих</w:t>
      </w:r>
      <w:r>
        <w:rPr>
          <w:rFonts w:ascii="Arial" w:cs="Arial" w:eastAsia="Arial" w:hAnsi="Arial"/>
          <w:sz w:val="24"/>
          <w:szCs w:val="24"/>
          <w:color w:val="auto"/>
        </w:rPr>
        <w:t>:</w:t>
      </w:r>
    </w:p>
    <w:p>
      <w:pPr>
        <w:ind w:left="72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обеспечивается индивидуальное равномерное освещение не менее </w:t>
      </w:r>
      <w:r>
        <w:rPr>
          <w:rFonts w:ascii="Arial" w:cs="Arial" w:eastAsia="Arial" w:hAnsi="Arial"/>
          <w:sz w:val="24"/>
          <w:szCs w:val="24"/>
          <w:color w:val="auto"/>
        </w:rPr>
        <w:t>300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люкс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firstLine="7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выпускникам для выполнения задания при необходимости предоставляется увеличивающее устройство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firstLine="72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задания для выполнения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а также инструкция о порядке проведения государственной аттестации оформляются увеличенным шрифтом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в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для глухих и слабослышащих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с тяжелыми нарушениями речи</w:t>
      </w:r>
      <w:r>
        <w:rPr>
          <w:rFonts w:ascii="Arial" w:cs="Arial" w:eastAsia="Arial" w:hAnsi="Arial"/>
          <w:sz w:val="24"/>
          <w:szCs w:val="24"/>
          <w:color w:val="auto"/>
        </w:rPr>
        <w:t>: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firstLine="72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обеспечивается наличие звукоусиливающей аппаратуры коллективного пользования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при необходимости предоставляется звукоусиливающая аппаратура индивидуального пользования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по их желанию государственный экзамен может проводиться в письменной форме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firstLine="72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д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для лиц с нарушениями опорно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двигательного аппарата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с тяжелыми нарушениями двигательных функций верхних конечностей или отсутствием верхних конечностей</w:t>
      </w:r>
      <w:r>
        <w:rPr>
          <w:rFonts w:ascii="Arial" w:cs="Arial" w:eastAsia="Arial" w:hAnsi="Arial"/>
          <w:sz w:val="24"/>
          <w:szCs w:val="24"/>
          <w:color w:val="auto"/>
        </w:rPr>
        <w:t>):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firstLine="7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письменные задания выполняются на компьютере со специализированным программным обеспечением или надиктовываются ассистенту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по их желанию государственный экзамен может проводиться в устной форме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firstLine="720"/>
        <w:spacing w:after="0" w:line="236" w:lineRule="auto"/>
        <w:tabs>
          <w:tab w:leader="none" w:pos="1092" w:val="left"/>
        </w:tabs>
        <w:numPr>
          <w:ilvl w:val="0"/>
          <w:numId w:val="1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Выпускники или родители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законные представители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несовершеннолетних выпускников не позднее чем за </w:t>
      </w:r>
      <w:r>
        <w:rPr>
          <w:rFonts w:ascii="Arial" w:cs="Arial" w:eastAsia="Arial" w:hAnsi="Arial"/>
          <w:sz w:val="24"/>
          <w:szCs w:val="24"/>
          <w:color w:val="auto"/>
        </w:rPr>
        <w:t>3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месяца до начала государственной итоговой аттестации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подают письменное заявление о необходимости создания для них специальных условий при проведении государственной итоговой аттестации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15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26282F"/>
        </w:rPr>
        <w:t xml:space="preserve">IV. </w:t>
      </w:r>
      <w:r>
        <w:rPr>
          <w:rFonts w:ascii="Times New Roman CYR" w:cs="Times New Roman CYR" w:eastAsia="Times New Roman CYR" w:hAnsi="Times New Roman CYR"/>
          <w:sz w:val="24"/>
          <w:szCs w:val="24"/>
          <w:b w:val="1"/>
          <w:bCs w:val="1"/>
          <w:color w:val="26282F"/>
        </w:rPr>
        <w:t>Порядок подачи и рассмотрения апелляций</w:t>
      </w:r>
    </w:p>
    <w:p>
      <w:pPr>
        <w:spacing w:after="0" w:line="392" w:lineRule="exact"/>
        <w:rPr>
          <w:sz w:val="20"/>
          <w:szCs w:val="20"/>
          <w:color w:val="auto"/>
        </w:rPr>
      </w:pPr>
    </w:p>
    <w:p>
      <w:pPr>
        <w:jc w:val="both"/>
        <w:ind w:firstLine="72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29. 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По результатам государственной аттестации выпускник</w:t>
      </w:r>
      <w:r>
        <w:rPr>
          <w:rFonts w:ascii="Arial" w:cs="Arial" w:eastAsia="Arial" w:hAnsi="Arial"/>
          <w:sz w:val="24"/>
          <w:szCs w:val="24"/>
          <w:color w:val="auto"/>
        </w:rPr>
        <w:t xml:space="preserve">, 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участвовавший в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государственной итоговой аттестации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имеет право подать в апелляционную комиссию письменное апелляционное заявление о нарушении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по его мнению установленного порядка проведения государственной итоговой аттестации и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или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несогласии с ее результатами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далее 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апелляция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firstLine="720"/>
        <w:spacing w:after="0" w:line="233" w:lineRule="auto"/>
        <w:tabs>
          <w:tab w:leader="none" w:pos="1095" w:val="left"/>
        </w:tabs>
        <w:numPr>
          <w:ilvl w:val="0"/>
          <w:numId w:val="12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Апелляция подается лично выпускником или родителями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законными представителями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несовершеннолетнего выпускника в апелляционную комиссию образовательной организации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firstLine="720"/>
        <w:spacing w:after="0" w:line="234" w:lineRule="auto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2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firstLine="720"/>
        <w:spacing w:after="0" w:line="236" w:lineRule="auto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2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firstLine="720"/>
        <w:spacing w:after="0" w:line="233" w:lineRule="auto"/>
        <w:tabs>
          <w:tab w:leader="none" w:pos="1107" w:val="left"/>
        </w:tabs>
        <w:numPr>
          <w:ilvl w:val="0"/>
          <w:numId w:val="12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Апелляция рассматривается апелляционной комиссией не позднее трех рабочих дней с момента ее поступления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firstLine="720"/>
        <w:spacing w:after="0" w:line="233" w:lineRule="auto"/>
        <w:tabs>
          <w:tab w:leader="none" w:pos="1272" w:val="left"/>
        </w:tabs>
        <w:numPr>
          <w:ilvl w:val="0"/>
          <w:numId w:val="12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Состав апелляционной комиссии утверждается образовательной организацией одновременно с утверждением состава государственной экзаменационной комиссии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firstLine="720"/>
        <w:spacing w:after="0" w:line="237" w:lineRule="auto"/>
        <w:tabs>
          <w:tab w:leader="none" w:pos="1152" w:val="left"/>
        </w:tabs>
        <w:numPr>
          <w:ilvl w:val="0"/>
          <w:numId w:val="12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Апелляционная комиссия состоит из председателя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не менее пяти членов из числа педагогических работников образовательной организации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не входящих в данном учебном году в состав государственных экзаменационных комиссий и секретаря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Председателем апелляционной комиссии является руководитель образовательной организации либо лицо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исполняющее в установленном порядке обязанности руководителя образовательной организации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Секретарь избирается из числа членов апелляционной комиссии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firstLine="720"/>
        <w:spacing w:after="0" w:line="233" w:lineRule="auto"/>
        <w:tabs>
          <w:tab w:leader="none" w:pos="1095" w:val="left"/>
        </w:tabs>
        <w:numPr>
          <w:ilvl w:val="0"/>
          <w:numId w:val="12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Апелляция рассматривается на заседании апелляционной комиссии с участием не менее двух третей ее состава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firstLine="720"/>
        <w:spacing w:after="0" w:line="234" w:lineRule="auto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На заседание апелляционной комиссии приглашается председатель соответствующей государственной экзаменационной комиссии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ectPr>
          <w:pgSz w:w="11900" w:h="16800" w:orient="portrait"/>
          <w:cols w:equalWidth="0" w:num="1">
            <w:col w:w="10300"/>
          </w:cols>
          <w:pgMar w:left="800" w:top="710" w:right="799" w:bottom="968" w:gutter="0" w:footer="0" w:header="0"/>
        </w:sectPr>
      </w:pPr>
    </w:p>
    <w:p>
      <w:pPr>
        <w:ind w:firstLine="72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Выпускник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подавший апелляцию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имеет право присутствовать при рассмотрении апелляции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firstLine="720"/>
        <w:spacing w:after="0" w:line="234" w:lineRule="auto"/>
        <w:tabs>
          <w:tab w:leader="none" w:pos="1039" w:val="left"/>
        </w:tabs>
        <w:numPr>
          <w:ilvl w:val="0"/>
          <w:numId w:val="13"/>
        </w:numPr>
        <w:rPr>
          <w:rFonts w:ascii="Times New Roman CYR" w:cs="Times New Roman CYR" w:eastAsia="Times New Roman CYR" w:hAnsi="Times New Roman CYR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несовершеннолетним выпускником имеет право присутствовать один из родителей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законных представителей</w:t>
      </w:r>
      <w:r>
        <w:rPr>
          <w:rFonts w:ascii="Arial" w:cs="Arial" w:eastAsia="Arial" w:hAnsi="Arial"/>
          <w:sz w:val="24"/>
          <w:szCs w:val="24"/>
          <w:color w:val="auto"/>
        </w:rPr>
        <w:t>).</w:t>
      </w:r>
    </w:p>
    <w:p>
      <w:pPr>
        <w:ind w:left="720"/>
        <w:spacing w:after="0" w:line="239" w:lineRule="auto"/>
        <w:rPr>
          <w:rFonts w:ascii="Times New Roman CYR" w:cs="Times New Roman CYR" w:eastAsia="Times New Roman CYR" w:hAnsi="Times New Roman CYR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Указанные лица должны иметь при себе документы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удостоверяющие личность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ind w:left="720"/>
        <w:spacing w:after="0" w:line="239" w:lineRule="auto"/>
        <w:rPr>
          <w:rFonts w:ascii="Times New Roman CYR" w:cs="Times New Roman CYR" w:eastAsia="Times New Roman CYR" w:hAnsi="Times New Roman CYR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35. 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Рассмотрение апелляции не является пересдачей государственной итоговой аттестации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firstLine="720"/>
        <w:spacing w:after="0" w:line="235" w:lineRule="auto"/>
        <w:tabs>
          <w:tab w:leader="none" w:pos="1188" w:val="left"/>
        </w:tabs>
        <w:numPr>
          <w:ilvl w:val="0"/>
          <w:numId w:val="14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</w:t>
      </w:r>
      <w:r>
        <w:rPr>
          <w:rFonts w:ascii="Arial" w:cs="Arial" w:eastAsia="Arial" w:hAnsi="Arial"/>
          <w:sz w:val="24"/>
          <w:szCs w:val="24"/>
          <w:color w:val="auto"/>
        </w:rPr>
        <w:t>:</w:t>
      </w:r>
    </w:p>
    <w:p>
      <w:pPr>
        <w:spacing w:after="0" w:line="15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firstLine="720"/>
        <w:spacing w:after="0" w:line="235" w:lineRule="auto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об отклонении апелляции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если изложенные в ней сведения о нарушениях порядка проведения государственной итоговой аттестации выпускника не подтвердились и</w:t>
      </w:r>
      <w:r>
        <w:rPr>
          <w:rFonts w:ascii="Arial" w:cs="Arial" w:eastAsia="Arial" w:hAnsi="Arial"/>
          <w:sz w:val="24"/>
          <w:szCs w:val="24"/>
          <w:color w:val="auto"/>
        </w:rPr>
        <w:t>/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или не повлияли на результат государственной итоговой аттестации</w:t>
      </w:r>
      <w:r>
        <w:rPr>
          <w:rFonts w:ascii="Arial" w:cs="Arial" w:eastAsia="Arial" w:hAnsi="Arial"/>
          <w:sz w:val="24"/>
          <w:szCs w:val="24"/>
          <w:color w:val="auto"/>
        </w:rPr>
        <w:t>;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firstLine="720"/>
        <w:spacing w:after="0" w:line="235" w:lineRule="auto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об удовлетворении апелляции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5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firstLine="720"/>
        <w:spacing w:after="0" w:line="237" w:lineRule="auto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В последнем случае результат проведения государственной итоговой аттестации подлежит аннулированию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Выпускнику предоставляется возможность пройти государственную итоговую аттестацию в дополнительные сроки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установленные образовательной организацией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4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firstLine="720"/>
        <w:spacing w:after="0" w:line="237" w:lineRule="auto"/>
        <w:tabs>
          <w:tab w:leader="none" w:pos="1131" w:val="left"/>
        </w:tabs>
        <w:numPr>
          <w:ilvl w:val="0"/>
          <w:numId w:val="14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Для рассмотрения апелляции о несогласии с результатами государственной итоговой аттестации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полученными при защите выпускной квалификационной работы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0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firstLine="720"/>
        <w:spacing w:after="0" w:line="238" w:lineRule="auto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Для рассмотрения апелляции о несогласии с результатами государственной итоговой аттестации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полученными при сдаче государственного экзамена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письменные ответы выпускника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при их наличии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и заключение председателя государственной экзаменационной комиссии о соблюдении процедурных вопросов при проведении государственного экзамена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3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firstLine="720"/>
        <w:spacing w:after="0" w:line="238" w:lineRule="auto"/>
        <w:tabs>
          <w:tab w:leader="none" w:pos="1138" w:val="left"/>
        </w:tabs>
        <w:numPr>
          <w:ilvl w:val="0"/>
          <w:numId w:val="14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Решение апелляционной комиссии не позднее следующего рабочего дня передается в государственную экзаменационную комиссию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5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firstLine="720"/>
        <w:spacing w:after="0" w:line="235" w:lineRule="auto"/>
        <w:tabs>
          <w:tab w:leader="none" w:pos="1123" w:val="left"/>
        </w:tabs>
        <w:numPr>
          <w:ilvl w:val="0"/>
          <w:numId w:val="14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Решение апелляционной комиссии принимается простым большинством голосов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При равном числе голосов голос председательствующего на заседании апелляционной комиссии является решающим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5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firstLine="720"/>
        <w:spacing w:after="0" w:line="234" w:lineRule="auto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Решение апелляционной комиссии доводится до сведения подавшего апелляцию выпускника </w:t>
      </w: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под роспись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в течение трех рабочих дней со дня заседания апелляционной комиссии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ind w:left="1080" w:hanging="360"/>
        <w:spacing w:after="0" w:line="239" w:lineRule="auto"/>
        <w:tabs>
          <w:tab w:leader="none" w:pos="1080" w:val="left"/>
        </w:tabs>
        <w:numPr>
          <w:ilvl w:val="0"/>
          <w:numId w:val="14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Решение апелляционной комиссии является окончательным и пересмотру не подлежит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12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firstLine="720"/>
        <w:spacing w:after="0" w:line="235" w:lineRule="auto"/>
        <w:tabs>
          <w:tab w:leader="none" w:pos="1135" w:val="left"/>
        </w:tabs>
        <w:numPr>
          <w:ilvl w:val="0"/>
          <w:numId w:val="14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>Решение апелляционной комиссии оформляется протоколом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Times New Roman CYR" w:cs="Times New Roman CYR" w:eastAsia="Times New Roman CYR" w:hAnsi="Times New Roman CYR"/>
          <w:sz w:val="24"/>
          <w:szCs w:val="24"/>
          <w:color w:val="auto"/>
        </w:rPr>
        <w:t xml:space="preserve"> который подписывается председателем и секретарем апелляционной комиссии и хранится в архиве образовательной организации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sectPr>
      <w:pgSz w:w="11900" w:h="16800" w:orient="portrait"/>
      <w:cols w:equalWidth="0" w:num="1">
        <w:col w:w="10300"/>
      </w:cols>
      <w:pgMar w:left="800" w:top="710" w:right="79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400001FF" w:csb1="FFFF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BB3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%2."/>
      <w:numFmt w:val="upperLetter"/>
      <w:start w:val="35"/>
    </w:lvl>
  </w:abstractNum>
  <w:abstractNum w:abstractNumId="1">
    <w:nsid w:val="2EA6"/>
    <w:multiLevelType w:val="hybridMultilevel"/>
    <w:lvl w:ilvl="0">
      <w:lvlJc w:val="left"/>
      <w:lvlText w:val="ее"/>
      <w:numFmt w:val="bullet"/>
      <w:start w:val="1"/>
    </w:lvl>
    <w:lvl w:ilvl="1">
      <w:lvlJc w:val="left"/>
      <w:lvlText w:val="%2."/>
      <w:numFmt w:val="decimal"/>
      <w:start w:val="7"/>
    </w:lvl>
    <w:lvl w:ilvl="2">
      <w:lvlJc w:val="left"/>
      <w:lvlText w:val="%3"/>
      <w:numFmt w:val="upperLetter"/>
      <w:start w:val="1"/>
    </w:lvl>
  </w:abstractNum>
  <w:abstractNum w:abstractNumId="2">
    <w:nsid w:val="12DB"/>
    <w:multiLevelType w:val="hybridMultilevel"/>
    <w:lvl w:ilvl="0">
      <w:lvlJc w:val="left"/>
      <w:lvlText w:val="ее"/>
      <w:numFmt w:val="bullet"/>
      <w:start w:val="1"/>
    </w:lvl>
    <w:lvl w:ilvl="1">
      <w:lvlJc w:val="left"/>
      <w:lvlText w:val="%2."/>
      <w:numFmt w:val="decimal"/>
      <w:start w:val="14"/>
    </w:lvl>
    <w:lvl w:ilvl="2">
      <w:lvlJc w:val="left"/>
      <w:lvlText w:val="%3"/>
      <w:numFmt w:val="upperLetter"/>
      <w:start w:val="1"/>
    </w:lvl>
  </w:abstractNum>
  <w:abstractNum w:abstractNumId="3">
    <w:nsid w:val="153C"/>
    <w:multiLevelType w:val="hybridMultilevel"/>
    <w:lvl w:ilvl="0">
      <w:lvlJc w:val="left"/>
      <w:lvlText w:val="%1."/>
      <w:numFmt w:val="decimal"/>
      <w:start w:val="15"/>
    </w:lvl>
  </w:abstractNum>
  <w:abstractNum w:abstractNumId="4">
    <w:nsid w:val="7E87"/>
    <w:multiLevelType w:val="hybridMultilevel"/>
    <w:lvl w:ilvl="0">
      <w:lvlJc w:val="left"/>
      <w:lvlText w:val="16.%1."/>
      <w:numFmt w:val="decimal"/>
      <w:start w:val="1"/>
    </w:lvl>
  </w:abstractNum>
  <w:abstractNum w:abstractNumId="5">
    <w:nsid w:val="390C"/>
    <w:multiLevelType w:val="hybridMultilevel"/>
    <w:lvl w:ilvl="0">
      <w:lvlJc w:val="left"/>
      <w:lvlText w:val="%1."/>
      <w:numFmt w:val="decimal"/>
      <w:start w:val="17"/>
    </w:lvl>
  </w:abstractNum>
  <w:abstractNum w:abstractNumId="6">
    <w:nsid w:val="F3E"/>
    <w:multiLevelType w:val="hybridMultilevel"/>
    <w:lvl w:ilvl="0">
      <w:lvlJc w:val="left"/>
      <w:lvlText w:val="18.%1."/>
      <w:numFmt w:val="decimal"/>
      <w:start w:val="1"/>
    </w:lvl>
  </w:abstractNum>
  <w:abstractNum w:abstractNumId="7">
    <w:nsid w:val="99"/>
    <w:multiLevelType w:val="hybridMultilevel"/>
    <w:lvl w:ilvl="0">
      <w:lvlJc w:val="left"/>
      <w:lvlText w:val="%1."/>
      <w:numFmt w:val="decimal"/>
      <w:start w:val="19"/>
    </w:lvl>
  </w:abstractNum>
  <w:abstractNum w:abstractNumId="8">
    <w:nsid w:val="124"/>
    <w:multiLevelType w:val="hybridMultilevel"/>
    <w:lvl w:ilvl="0">
      <w:lvlJc w:val="left"/>
      <w:lvlText w:val="%1"/>
      <w:numFmt w:val="upperLetter"/>
      <w:start w:val="1"/>
    </w:lvl>
    <w:lvl w:ilvl="1">
      <w:lvlJc w:val="left"/>
      <w:lvlText w:val="%2."/>
      <w:numFmt w:val="decimal"/>
      <w:start w:val="23"/>
    </w:lvl>
    <w:lvl w:ilvl="2">
      <w:lvlJc w:val="left"/>
      <w:lvlText w:val="с"/>
      <w:numFmt w:val="bullet"/>
      <w:start w:val="1"/>
    </w:lvl>
  </w:abstractNum>
  <w:abstractNum w:abstractNumId="9">
    <w:nsid w:val="305E"/>
    <w:multiLevelType w:val="hybridMultilevel"/>
    <w:lvl w:ilvl="0">
      <w:lvlJc w:val="left"/>
      <w:lvlText w:val="%1."/>
      <w:numFmt w:val="upperLetter"/>
      <w:start w:val="22"/>
    </w:lvl>
    <w:lvl w:ilvl="1">
      <w:lvlJc w:val="left"/>
      <w:lvlText w:val="%2."/>
      <w:numFmt w:val="decimal"/>
      <w:start w:val="24"/>
    </w:lvl>
    <w:lvl w:ilvl="2">
      <w:lvlJc w:val="left"/>
      <w:lvlText w:val="с"/>
      <w:numFmt w:val="bullet"/>
      <w:start w:val="1"/>
    </w:lvl>
  </w:abstractNum>
  <w:abstractNum w:abstractNumId="10">
    <w:nsid w:val="440D"/>
    <w:multiLevelType w:val="hybridMultilevel"/>
    <w:lvl w:ilvl="0">
      <w:lvlJc w:val="left"/>
      <w:lvlText w:val="%1."/>
      <w:numFmt w:val="decimal"/>
      <w:start w:val="28"/>
    </w:lvl>
  </w:abstractNum>
  <w:abstractNum w:abstractNumId="11">
    <w:nsid w:val="491C"/>
    <w:multiLevelType w:val="hybridMultilevel"/>
    <w:lvl w:ilvl="0">
      <w:lvlJc w:val="left"/>
      <w:lvlText w:val="%1."/>
      <w:numFmt w:val="decimal"/>
      <w:start w:val="30"/>
    </w:lvl>
  </w:abstractNum>
  <w:abstractNum w:abstractNumId="12">
    <w:nsid w:val="4D06"/>
    <w:multiLevelType w:val="hybridMultilevel"/>
    <w:lvl w:ilvl="0">
      <w:lvlJc w:val="left"/>
      <w:lvlText w:val="С"/>
      <w:numFmt w:val="bullet"/>
      <w:start w:val="1"/>
    </w:lvl>
  </w:abstractNum>
  <w:abstractNum w:abstractNumId="13">
    <w:nsid w:val="4DB7"/>
    <w:multiLevelType w:val="hybridMultilevel"/>
    <w:lvl w:ilvl="0">
      <w:lvlJc w:val="left"/>
      <w:lvlText w:val="%1."/>
      <w:numFmt w:val="decimal"/>
      <w:start w:val="36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2020-06-07T16:43:28Z</dcterms:created>
  <dcterms:modified xsi:type="dcterms:W3CDTF">2020-06-07T16:43:28Z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